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24AB3" w14:textId="51EC7771" w:rsidR="006D5580" w:rsidRDefault="005C1C16">
      <w:pPr>
        <w:pStyle w:val="Titolo1"/>
        <w:rPr>
          <w:b/>
        </w:rPr>
      </w:pPr>
      <w:r>
        <w:rPr>
          <w:b/>
        </w:rPr>
        <w:t xml:space="preserve">ALLEGATO </w:t>
      </w:r>
      <w:r w:rsidR="00286CE9">
        <w:rPr>
          <w:b/>
        </w:rPr>
        <w:t>A</w:t>
      </w:r>
      <w:bookmarkStart w:id="0" w:name="_GoBack"/>
      <w:bookmarkEnd w:id="0"/>
    </w:p>
    <w:p w14:paraId="6AE8B9A6" w14:textId="77777777" w:rsidR="006D5580" w:rsidRDefault="005C1C16">
      <w:pPr>
        <w:jc w:val="center"/>
        <w:rPr>
          <w:b/>
        </w:rPr>
      </w:pPr>
      <w:r>
        <w:rPr>
          <w:b/>
        </w:rPr>
        <w:t>Presidenza del Consiglio dei ministri - Dipartimento per le politiche della famiglia</w:t>
      </w:r>
    </w:p>
    <w:p w14:paraId="7D27029F" w14:textId="77777777" w:rsidR="006D5580" w:rsidRDefault="005C1C16">
      <w:pPr>
        <w:rPr>
          <w:b/>
        </w:rPr>
      </w:pPr>
      <w:r>
        <w:rPr>
          <w:b/>
        </w:rPr>
        <w:t xml:space="preserve"> </w:t>
      </w:r>
    </w:p>
    <w:p w14:paraId="5C9C8E90" w14:textId="77777777" w:rsidR="006D5580" w:rsidRDefault="005C1C16">
      <w:pPr>
        <w:jc w:val="center"/>
        <w:rPr>
          <w:b/>
        </w:rPr>
      </w:pPr>
      <w:r>
        <w:rPr>
          <w:b/>
        </w:rPr>
        <w:t>Linee guida per la gestione in sicurezza di opportunità organizzate di socialità e gioco per bambini e adolescenti nella fase 2 dell'emergenza COVID-19</w:t>
      </w:r>
    </w:p>
    <w:p w14:paraId="7D160D70" w14:textId="77777777" w:rsidR="006D5580" w:rsidRDefault="005C1C16">
      <w:pPr>
        <w:pStyle w:val="Titolo1"/>
      </w:pPr>
      <w:r>
        <w:t>INTRODUZIONE</w:t>
      </w:r>
    </w:p>
    <w:p w14:paraId="520E8DCD" w14:textId="77777777" w:rsidR="006D5580" w:rsidRDefault="005C1C16">
      <w:pPr>
        <w:pStyle w:val="Titolo3"/>
      </w:pPr>
      <w:r>
        <w:t>(Nuove opportunità per garantire ai bambini e agli adolescenti l’esercizio del diritto alla socialità e al gioco)</w:t>
      </w:r>
    </w:p>
    <w:p w14:paraId="1362E517" w14:textId="77777777" w:rsidR="006D5580" w:rsidRDefault="005C1C16">
      <w:r>
        <w:tab/>
        <w:t>L’emergenza sanitaria determinatasi in conseguenza della diffusione epidemica del COVID-19 ha reso necessari provvedimenti di protezione che hanno limitato fortemente la possibilità di movimento al di fuori del contesto domestico. In particolare, con la sospensione di tutte le attività educative e scolastiche in presenza, si è limitata drasticamente la possibilità di svolgere esperienze al di fuori del contesto domestico e familiare per i bambini e per gli adolescenti.</w:t>
      </w:r>
    </w:p>
    <w:p w14:paraId="53FB613F" w14:textId="77777777" w:rsidR="006D5580" w:rsidRDefault="005C1C16">
      <w:r>
        <w:tab/>
        <w:t>Sebbene le esigenze di garantire condizioni di sicurezza e di salute per la popolazione abbiano positivamente giustificato i provvedimenti restrittivi di cui sopra, una delle conseguenze degli stessi è stata quella di incidere fortemente su quelle condizioni di ordinario benessere dei bambini e degli adolescenti che si legano strettamente ad alcuni diritti fondamentali, come quelli all’incontro sociale fra pari, al gioco e all’educazione.</w:t>
      </w:r>
    </w:p>
    <w:p w14:paraId="6DCE8912" w14:textId="77777777" w:rsidR="006D5580" w:rsidRDefault="005C1C16">
      <w:r>
        <w:tab/>
        <w:t>Partendo dalle circostanze sopra richiamate, e tenuto conto dell’evoluzione del contesto emergenziale, anche a livello normativo, nonché della riapertura dei servizi educativi e scolastici a partire dal mese di settembre 2020, le presenti linee guida hanno l’obiettivo di individuare orientamenti e proposte per realizzare, nell’attuale fase 2 dell’emergenza COVID-19, opportunità organizzate di socialità e gioco per bambini e adolescenti, contenendo il rischio di contagio epidemiologico.</w:t>
      </w:r>
    </w:p>
    <w:p w14:paraId="276D79EB" w14:textId="77777777" w:rsidR="006D5580" w:rsidRDefault="005C1C16">
      <w:r>
        <w:tab/>
        <w:t>Tale prospettiva è stata perseguita ricercando il giusto bilanciamento tra il diritto alla socialità, al gioco e in generale all’educazione dei bambini e degli adolescenti e, d’altra parte, la necessità di garantire condizioni di tutela della loro salute, nonché di quella delle famiglie e del personale educativo e ausiliario impegnato nello svolgimento delle diverse iniziative.</w:t>
      </w:r>
    </w:p>
    <w:p w14:paraId="2DEAE1F2" w14:textId="77777777" w:rsidR="006D5580" w:rsidRDefault="005C1C16">
      <w:r>
        <w:lastRenderedPageBreak/>
        <w:tab/>
        <w:t>Nel momento in cui si immagina una, seppur ridotta e controllata, interazione tra persone, non è infatti possibile azzerare completamente il rischio di contagio, il quale va governato e ridotto al minimo secondo precise linee guida e protocolli contenenti adeguate misure di sicurezza e di tutela della salute.</w:t>
      </w:r>
    </w:p>
    <w:p w14:paraId="26EAD5E2" w14:textId="77777777" w:rsidR="006D5580" w:rsidRDefault="005C1C16">
      <w:r>
        <w:tab/>
        <w:t>Esiste peraltro una diffusa convergenza di orientamenti che sottolineano la necessità di avere linee guida generali e unitarie relativamente ai requisiti per la riapertura delle attività, in relazione agli standard ambientali, al rapporto numerico e alla definizione dei controlli sanitari preventivi sui bambini, sugli adolescenti, sugli operatori, educatori, animatori e sulle famiglie.</w:t>
      </w:r>
    </w:p>
    <w:p w14:paraId="1A1C1832" w14:textId="77777777" w:rsidR="006D5580" w:rsidRDefault="005C1C16">
      <w:r>
        <w:tab/>
        <w:t>Al contempo, occorrono anche indicazioni chiare circa i necessari protocolli operativi da adottare durante le attività, sia sui minori, che per garantire appropriate condizioni igieniche ai locali e ai diversi materiali impiegati.</w:t>
      </w:r>
    </w:p>
    <w:p w14:paraId="42D8E884" w14:textId="77777777" w:rsidR="006D5580" w:rsidRDefault="005C1C16">
      <w:r>
        <w:tab/>
        <w:t>Il punto di maggiore attenzione riguarda infatti la definizione delle procedure per attuare le condizioni che consentano di offrire opportunità di esercizio del diritto alla socialità e al gioco in condizioni di sicurezza, o almeno nel maggior grado di sicurezza possibile, date le circostanze.</w:t>
      </w:r>
    </w:p>
    <w:p w14:paraId="165CEC31" w14:textId="77777777" w:rsidR="006D5580" w:rsidRDefault="005C1C16">
      <w:r>
        <w:tab/>
        <w:t>Costituiscono elementi di riferimento trasversali alle esperienze e alle attività prospettate nelle diverse sezioni del documento:</w:t>
      </w:r>
    </w:p>
    <w:p w14:paraId="05DDDE49" w14:textId="77777777" w:rsidR="006D5580" w:rsidRDefault="005C1C16">
      <w:pPr>
        <w:numPr>
          <w:ilvl w:val="0"/>
          <w:numId w:val="12"/>
        </w:numPr>
        <w:pBdr>
          <w:top w:val="nil"/>
          <w:left w:val="nil"/>
          <w:bottom w:val="nil"/>
          <w:right w:val="nil"/>
          <w:between w:val="nil"/>
        </w:pBdr>
        <w:spacing w:after="0"/>
        <w:ind w:left="1276"/>
      </w:pPr>
      <w:r>
        <w:t>la centratura sulla qualità della relazione interpersonale, mediante il rapporto individuale fra l’adulto e il bambino, nel caso di bambini di età inferiore ai 3 anni, e mediante l’organizzazione delle attività in piccoli gruppi nel caso di bambini più grandi e degli adolescenti, evitando contatti tra gruppi diversi;</w:t>
      </w:r>
    </w:p>
    <w:p w14:paraId="2BA538C3" w14:textId="77777777" w:rsidR="006D5580" w:rsidRDefault="005C1C16">
      <w:pPr>
        <w:numPr>
          <w:ilvl w:val="0"/>
          <w:numId w:val="12"/>
        </w:numPr>
        <w:pBdr>
          <w:top w:val="nil"/>
          <w:left w:val="nil"/>
          <w:bottom w:val="nil"/>
          <w:right w:val="nil"/>
          <w:between w:val="nil"/>
        </w:pBdr>
        <w:spacing w:after="0"/>
        <w:ind w:left="1276"/>
      </w:pPr>
      <w:r>
        <w:t>l’attenta organizzazione degli spazi più idonei e sicuri, privilegiando quelli esterni e il loro allestimento per favorire attività di piccoli gruppi;</w:t>
      </w:r>
    </w:p>
    <w:p w14:paraId="7C7F6B0D" w14:textId="77777777" w:rsidR="006D5580" w:rsidRDefault="005C1C16">
      <w:pPr>
        <w:numPr>
          <w:ilvl w:val="0"/>
          <w:numId w:val="12"/>
        </w:numPr>
        <w:pBdr>
          <w:top w:val="nil"/>
          <w:left w:val="nil"/>
          <w:bottom w:val="nil"/>
          <w:right w:val="nil"/>
          <w:between w:val="nil"/>
        </w:pBdr>
        <w:ind w:left="1276"/>
      </w:pPr>
      <w:r>
        <w:t>l’attenzione particolare agli aspetti igienici e di pulizia, al fine di ridurre i rischi tramite protocolli di sicurezza adeguati.</w:t>
      </w:r>
    </w:p>
    <w:p w14:paraId="3F3AC63D" w14:textId="77777777" w:rsidR="006D5580" w:rsidRDefault="005C1C16">
      <w:r>
        <w:tab/>
        <w:t>Con questi presupposti e finalità generali, le linee guida trattano due distinte tipologie di interesse, che proseguono nella realizzazione anche nella fase temporale che il Paese sta vivendo, a seguito della riapertura dei servizi educativi e delle scuole a partire dal mese di settembre 2020.</w:t>
      </w:r>
    </w:p>
    <w:p w14:paraId="4CD3D705" w14:textId="77777777" w:rsidR="006D5580" w:rsidRDefault="005C1C16">
      <w:r>
        <w:tab/>
        <w:t>In particolare, ci si riferisce:</w:t>
      </w:r>
    </w:p>
    <w:p w14:paraId="75ECB1E1" w14:textId="77777777" w:rsidR="006D5580" w:rsidRDefault="005C1C16">
      <w:pPr>
        <w:numPr>
          <w:ilvl w:val="0"/>
          <w:numId w:val="13"/>
        </w:numPr>
        <w:pBdr>
          <w:top w:val="nil"/>
          <w:left w:val="nil"/>
          <w:bottom w:val="nil"/>
          <w:right w:val="nil"/>
          <w:between w:val="nil"/>
        </w:pBdr>
        <w:spacing w:after="0"/>
        <w:ind w:left="1276"/>
      </w:pPr>
      <w:r>
        <w:t>alla regolamentazione delle aperture di parchi, giardini pubblici e aree gioco per la frequentazione da parte dei bambini, anche di età inferiore ai 3 anni, e degli adolescenti;</w:t>
      </w:r>
    </w:p>
    <w:p w14:paraId="1471077E" w14:textId="77777777" w:rsidR="006D5580" w:rsidRDefault="005C1C16">
      <w:pPr>
        <w:numPr>
          <w:ilvl w:val="0"/>
          <w:numId w:val="13"/>
        </w:numPr>
        <w:pBdr>
          <w:top w:val="nil"/>
          <w:left w:val="nil"/>
          <w:bottom w:val="nil"/>
          <w:right w:val="nil"/>
          <w:between w:val="nil"/>
        </w:pBdr>
        <w:ind w:left="1276"/>
      </w:pPr>
      <w:r>
        <w:t xml:space="preserve">alla realizzazione di attività ludico-ricreative, di educazione non formale e attività sperimentali di educazione all’aperto (in inglese, </w:t>
      </w:r>
      <w:r>
        <w:rPr>
          <w:i/>
        </w:rPr>
        <w:t xml:space="preserve">outdoor </w:t>
      </w:r>
      <w:proofErr w:type="spellStart"/>
      <w:r>
        <w:rPr>
          <w:i/>
        </w:rPr>
        <w:t>education</w:t>
      </w:r>
      <w:proofErr w:type="spellEnd"/>
      <w:r>
        <w:t>).</w:t>
      </w:r>
    </w:p>
    <w:p w14:paraId="4F391EE6" w14:textId="77777777" w:rsidR="006D5580" w:rsidRDefault="005C1C16">
      <w:r>
        <w:lastRenderedPageBreak/>
        <w:tab/>
        <w:t>La finalità perseguita di preservare le condizioni per l’esercizio da parte di bambini e adolescenti del diritto alla socialità e al gioco, anche oltre i confini della dimensione domestica e familiare, si intreccia fortemente con le problematiche inerenti alla conciliazione delle dimensioni di cura e lavoro da parte di chi esercita la responsabilità genitoriale, specialmente a seguito della ripresa delle attività lavorative in presenza.</w:t>
      </w:r>
    </w:p>
    <w:p w14:paraId="5D634B40" w14:textId="77777777" w:rsidR="006D5580" w:rsidRDefault="005C1C16">
      <w:pPr>
        <w:pStyle w:val="Titolo1"/>
      </w:pPr>
      <w:r>
        <w:t>Sezione 1</w:t>
      </w:r>
    </w:p>
    <w:p w14:paraId="454AAD18" w14:textId="77777777" w:rsidR="006D5580" w:rsidRDefault="005C1C16">
      <w:pPr>
        <w:pStyle w:val="Titolo3"/>
      </w:pPr>
      <w:r>
        <w:t>(Apertura regolamentata di parchi, giardini pubblici e di aree gioco per bambini e adolescenti)</w:t>
      </w:r>
    </w:p>
    <w:p w14:paraId="5CDF3933" w14:textId="77777777" w:rsidR="006D5580" w:rsidRDefault="005C1C16">
      <w:r>
        <w:tab/>
        <w:t>I parchi, i giardini pubblici e le aree gioco rappresentano una risorsa disponibile di grande importanza per tutti, certamente anche per i bambini e per gli adolescenti, per realizzare esperienze all’aria aperta e orientate sia alla scoperta dell’ambiente, sia alla realizzazione di attività di gioco col supporto di attrezzature poste ad arredo dello spazio stesso.</w:t>
      </w:r>
    </w:p>
    <w:p w14:paraId="7AA23E4D" w14:textId="77777777" w:rsidR="006D5580" w:rsidRDefault="005C1C16">
      <w:r>
        <w:tab/>
        <w:t>La loro riapertura ha rappresentato indubbiamente un fatto positivo per il recupero di un equilibrio psicologico e fisico che ha risentito delle prescrizioni che hanno impedito di uscire dalla propria abitazione, sebbene anche in questa fase sia necessaria una regolamentazione nelle forme di accesso, nelle modalità di controllo delle condizioni igieniche degli arredi e delle attrezzature disponibili e con la garanzia che sia rispettato il distanziamento fisico e l’utilizzo dei dispositivi di protezione individuale (DPI), così come previsto dalla normativa vigente.</w:t>
      </w:r>
    </w:p>
    <w:p w14:paraId="3D3D1BF0" w14:textId="77777777" w:rsidR="006D5580" w:rsidRDefault="005C1C16">
      <w:r>
        <w:tab/>
        <w:t>Gli aspetti considerati riguardano:</w:t>
      </w:r>
    </w:p>
    <w:p w14:paraId="6C65ABB7" w14:textId="77777777" w:rsidR="006D5580" w:rsidRDefault="005C1C16">
      <w:pPr>
        <w:numPr>
          <w:ilvl w:val="0"/>
          <w:numId w:val="14"/>
        </w:numPr>
        <w:pBdr>
          <w:top w:val="nil"/>
          <w:left w:val="nil"/>
          <w:bottom w:val="nil"/>
          <w:right w:val="nil"/>
          <w:between w:val="nil"/>
        </w:pBdr>
        <w:spacing w:after="0"/>
        <w:ind w:left="1276"/>
      </w:pPr>
      <w:r>
        <w:t>l’accessibilità degli spazi;</w:t>
      </w:r>
    </w:p>
    <w:p w14:paraId="13796A0B" w14:textId="77777777" w:rsidR="006D5580" w:rsidRDefault="005C1C16">
      <w:pPr>
        <w:numPr>
          <w:ilvl w:val="0"/>
          <w:numId w:val="14"/>
        </w:numPr>
        <w:pBdr>
          <w:top w:val="nil"/>
          <w:left w:val="nil"/>
          <w:bottom w:val="nil"/>
          <w:right w:val="nil"/>
          <w:between w:val="nil"/>
        </w:pBdr>
        <w:spacing w:after="0"/>
        <w:ind w:left="1276"/>
      </w:pPr>
      <w:r>
        <w:t>i compiti del gestore;</w:t>
      </w:r>
    </w:p>
    <w:p w14:paraId="33E5E477" w14:textId="77777777" w:rsidR="006D5580" w:rsidRDefault="005C1C16">
      <w:pPr>
        <w:numPr>
          <w:ilvl w:val="0"/>
          <w:numId w:val="14"/>
        </w:numPr>
        <w:pBdr>
          <w:top w:val="nil"/>
          <w:left w:val="nil"/>
          <w:bottom w:val="nil"/>
          <w:right w:val="nil"/>
          <w:between w:val="nil"/>
        </w:pBdr>
        <w:ind w:left="1276"/>
      </w:pPr>
      <w:r>
        <w:t>la responsabilità del genitore o dell’accompagnatore.</w:t>
      </w:r>
    </w:p>
    <w:p w14:paraId="157A731D" w14:textId="77777777" w:rsidR="006D5580" w:rsidRDefault="005C1C16">
      <w:pPr>
        <w:pStyle w:val="Titolo1"/>
      </w:pPr>
      <w:r>
        <w:t>Sezione 1.1</w:t>
      </w:r>
    </w:p>
    <w:p w14:paraId="159ED6C3" w14:textId="77777777" w:rsidR="006D5580" w:rsidRDefault="005C1C16">
      <w:pPr>
        <w:pStyle w:val="Titolo3"/>
      </w:pPr>
      <w:r>
        <w:t>(Accessibilità degli spazi)</w:t>
      </w:r>
    </w:p>
    <w:p w14:paraId="09A1A54D" w14:textId="77777777" w:rsidR="006D5580" w:rsidRDefault="005C1C16">
      <w:r>
        <w:tab/>
        <w:t>L’accesso ai parchi, ai giardini pubblici e alle aree gioco deve realizzarsi alle seguenti condizioni:</w:t>
      </w:r>
    </w:p>
    <w:p w14:paraId="194F1FC4" w14:textId="77777777" w:rsidR="006D5580" w:rsidRDefault="005C1C16">
      <w:pPr>
        <w:numPr>
          <w:ilvl w:val="0"/>
          <w:numId w:val="1"/>
        </w:numPr>
        <w:pBdr>
          <w:top w:val="nil"/>
          <w:left w:val="nil"/>
          <w:bottom w:val="nil"/>
          <w:right w:val="nil"/>
          <w:between w:val="nil"/>
        </w:pBdr>
        <w:spacing w:after="0"/>
        <w:ind w:left="1276"/>
      </w:pPr>
      <w:r>
        <w:lastRenderedPageBreak/>
        <w:t>da parte dei bambini e degli adolescenti di età da 0 a 17 anni, con l’obbligo di accompagnamento da parte di un genitore o di un altro adulto responsabile, ove necessario;</w:t>
      </w:r>
    </w:p>
    <w:p w14:paraId="0B825CCD" w14:textId="77777777" w:rsidR="006D5580" w:rsidRDefault="005C1C16">
      <w:pPr>
        <w:numPr>
          <w:ilvl w:val="0"/>
          <w:numId w:val="1"/>
        </w:numPr>
        <w:pBdr>
          <w:top w:val="nil"/>
          <w:left w:val="nil"/>
          <w:bottom w:val="nil"/>
          <w:right w:val="nil"/>
          <w:between w:val="nil"/>
        </w:pBdr>
        <w:ind w:left="1276"/>
      </w:pPr>
      <w:r>
        <w:t>limitata esclusivamente dalla necessità di non produrre assembramenti e di garantire il distanziamento fisico, ove compatibile con le attività di assistenza, e l’utilizzo dei DPI, così come previsto dalla normativa vigente, nell’area interessata.</w:t>
      </w:r>
    </w:p>
    <w:p w14:paraId="232ED999" w14:textId="77777777" w:rsidR="006D5580" w:rsidRDefault="005C1C16">
      <w:pPr>
        <w:pStyle w:val="Titolo1"/>
      </w:pPr>
      <w:r>
        <w:t>sezione 1.2</w:t>
      </w:r>
    </w:p>
    <w:p w14:paraId="575E941A" w14:textId="77777777" w:rsidR="006D5580" w:rsidRDefault="005C1C16">
      <w:pPr>
        <w:pStyle w:val="Titolo3"/>
      </w:pPr>
      <w:r>
        <w:t>(Compiti del gestore)</w:t>
      </w:r>
    </w:p>
    <w:p w14:paraId="62649B42" w14:textId="77777777" w:rsidR="006D5580" w:rsidRDefault="005C1C16">
      <w:r>
        <w:tab/>
        <w:t>Il gestore deve:</w:t>
      </w:r>
    </w:p>
    <w:p w14:paraId="48A52FCF" w14:textId="77777777" w:rsidR="006D5580" w:rsidRDefault="005C1C16">
      <w:pPr>
        <w:numPr>
          <w:ilvl w:val="0"/>
          <w:numId w:val="2"/>
        </w:numPr>
        <w:pBdr>
          <w:top w:val="nil"/>
          <w:left w:val="nil"/>
          <w:bottom w:val="nil"/>
          <w:right w:val="nil"/>
          <w:between w:val="nil"/>
        </w:pBdr>
        <w:spacing w:after="0"/>
        <w:ind w:left="1276"/>
      </w:pPr>
      <w:bookmarkStart w:id="1" w:name="_gjdgxs" w:colFirst="0" w:colLast="0"/>
      <w:bookmarkEnd w:id="1"/>
      <w:r>
        <w:t>disporre la manutenzione ordinaria dello spazio, eseguendo controlli periodici dello stato delle diverse attrezzature in esso presenti, con pulizia periodica approfondita delle superfici più toccate, con detergente neutro;</w:t>
      </w:r>
    </w:p>
    <w:p w14:paraId="0427E335" w14:textId="77777777" w:rsidR="006D5580" w:rsidRDefault="005C1C16">
      <w:pPr>
        <w:numPr>
          <w:ilvl w:val="0"/>
          <w:numId w:val="2"/>
        </w:numPr>
        <w:pBdr>
          <w:top w:val="nil"/>
          <w:left w:val="nil"/>
          <w:bottom w:val="nil"/>
          <w:right w:val="nil"/>
          <w:between w:val="nil"/>
        </w:pBdr>
        <w:ind w:left="1276"/>
      </w:pPr>
      <w:r>
        <w:t>posizionare cartelli informativi all’ingresso delle aree verdi e delle aree gioco rispetto ai comportamenti corretti da tenere, in linea con le raccomandazioni del Ministero della salute e delle autorità competenti.</w:t>
      </w:r>
    </w:p>
    <w:p w14:paraId="094414EA" w14:textId="77777777" w:rsidR="006D5580" w:rsidRDefault="005C1C16">
      <w:pPr>
        <w:pStyle w:val="Titolo1"/>
      </w:pPr>
      <w:r>
        <w:t>sezione 1.3</w:t>
      </w:r>
    </w:p>
    <w:p w14:paraId="13E31261" w14:textId="77777777" w:rsidR="006D5580" w:rsidRDefault="005C1C16">
      <w:pPr>
        <w:pStyle w:val="Titolo3"/>
      </w:pPr>
      <w:r>
        <w:t>(Responsabilità dell’accompagnatore)</w:t>
      </w:r>
    </w:p>
    <w:p w14:paraId="0944BDA7" w14:textId="77777777" w:rsidR="006D5580" w:rsidRDefault="005C1C16">
      <w:r>
        <w:tab/>
        <w:t>L’accompagnatore deve:</w:t>
      </w:r>
    </w:p>
    <w:p w14:paraId="2D2C5BCD" w14:textId="77777777" w:rsidR="006D5580" w:rsidRDefault="005C1C16">
      <w:pPr>
        <w:numPr>
          <w:ilvl w:val="0"/>
          <w:numId w:val="3"/>
        </w:numPr>
        <w:pBdr>
          <w:top w:val="nil"/>
          <w:left w:val="nil"/>
          <w:bottom w:val="nil"/>
          <w:right w:val="nil"/>
          <w:between w:val="nil"/>
        </w:pBdr>
        <w:spacing w:after="0"/>
        <w:ind w:left="1276"/>
      </w:pPr>
      <w:r>
        <w:t>attuare modalità di accompagnamento diretto dei bambini minori di 14 anni, con particolare riguardo a quelli nei primi 3 anni di vita e ai soggetti con patologie di neuropsichiatria infantile (NPI), fragilità, cronicità, in particolare:</w:t>
      </w:r>
    </w:p>
    <w:p w14:paraId="19CAA0CA" w14:textId="77777777" w:rsidR="006D5580" w:rsidRDefault="005C1C16">
      <w:pPr>
        <w:pBdr>
          <w:top w:val="nil"/>
          <w:left w:val="nil"/>
          <w:bottom w:val="nil"/>
          <w:right w:val="nil"/>
          <w:between w:val="nil"/>
        </w:pBdr>
        <w:spacing w:after="0"/>
        <w:ind w:left="1276"/>
      </w:pPr>
      <w:r>
        <w:t>a) in caso di bambini da 0 a 3 anni, utilizzare una carrozzina, un passeggino o similari, oppure, se il bambino è in grado di deambulare autonomamente, garantire il controllo diretto da parte dell’adulto accompagnatore;</w:t>
      </w:r>
    </w:p>
    <w:p w14:paraId="0D872CA5" w14:textId="77777777" w:rsidR="006D5580" w:rsidRDefault="005C1C16">
      <w:pPr>
        <w:pBdr>
          <w:top w:val="nil"/>
          <w:left w:val="nil"/>
          <w:bottom w:val="nil"/>
          <w:right w:val="nil"/>
          <w:between w:val="nil"/>
        </w:pBdr>
        <w:spacing w:after="0"/>
        <w:ind w:left="1276"/>
      </w:pPr>
      <w:r>
        <w:t>b) in caso di bambini o adolescenti con patologie NPI, fragilità, cronicità e comunque non autonomi garantire la presenza di un adulto accompagnatore;</w:t>
      </w:r>
    </w:p>
    <w:p w14:paraId="15C85F74" w14:textId="77777777" w:rsidR="006D5580" w:rsidRDefault="005C1C16">
      <w:pPr>
        <w:numPr>
          <w:ilvl w:val="0"/>
          <w:numId w:val="3"/>
        </w:numPr>
        <w:pBdr>
          <w:top w:val="nil"/>
          <w:left w:val="nil"/>
          <w:bottom w:val="nil"/>
          <w:right w:val="nil"/>
          <w:between w:val="nil"/>
        </w:pBdr>
        <w:ind w:left="1276"/>
      </w:pPr>
      <w:r>
        <w:t xml:space="preserve">rispettare le prescrizioni sul distanziamento fisico e sull’utilizzo dei DPI, e vigilare sui bambini che si accompagnano. Nel caso di bambini con più di 6 anni, l’accompagnatore </w:t>
      </w:r>
      <w:r>
        <w:lastRenderedPageBreak/>
        <w:t>deve vigilare affinché questi rispettino le disposizioni di distanziamento fisico e sull’utilizzo dei DPI.</w:t>
      </w:r>
    </w:p>
    <w:p w14:paraId="4302B0BE" w14:textId="77777777" w:rsidR="006D5580" w:rsidRDefault="005C1C16">
      <w:pPr>
        <w:pStyle w:val="Titolo1"/>
      </w:pPr>
      <w:r>
        <w:t>Sezione 2</w:t>
      </w:r>
    </w:p>
    <w:p w14:paraId="59434D6D" w14:textId="77777777" w:rsidR="006D5580" w:rsidRDefault="005C1C16">
      <w:pPr>
        <w:pStyle w:val="Titolo3"/>
      </w:pPr>
      <w:r>
        <w:t>(Attività ludico-ricreative, di educazione non formale e attività sperimentali di educazione all’aperto)</w:t>
      </w:r>
    </w:p>
    <w:p w14:paraId="05FE37BA" w14:textId="77777777" w:rsidR="006D5580" w:rsidRDefault="005C1C16">
      <w:r>
        <w:tab/>
        <w:t>Le attività offerte possono essere realizzate dagli enti interessati, dai soggetti gestori da questi individuati e dalle organizzazioni ed enti del terzo settore.</w:t>
      </w:r>
    </w:p>
    <w:p w14:paraId="04AC87FB" w14:textId="77777777" w:rsidR="006D5580" w:rsidRDefault="005C1C16">
      <w:r>
        <w:tab/>
        <w:t>Gli aspetti presi in considerazione riguardano indicazioni in merito a:</w:t>
      </w:r>
    </w:p>
    <w:p w14:paraId="69E95E81" w14:textId="77777777" w:rsidR="006D5580" w:rsidRDefault="005C1C16">
      <w:pPr>
        <w:numPr>
          <w:ilvl w:val="0"/>
          <w:numId w:val="5"/>
        </w:numPr>
        <w:pBdr>
          <w:top w:val="nil"/>
          <w:left w:val="nil"/>
          <w:bottom w:val="nil"/>
          <w:right w:val="nil"/>
          <w:between w:val="nil"/>
        </w:pBdr>
        <w:spacing w:after="0"/>
        <w:ind w:left="1276"/>
      </w:pPr>
      <w:r>
        <w:t>l’accessibilità degli spazi;</w:t>
      </w:r>
    </w:p>
    <w:p w14:paraId="38DB6F27" w14:textId="77777777" w:rsidR="006D5580" w:rsidRDefault="005C1C16">
      <w:pPr>
        <w:numPr>
          <w:ilvl w:val="0"/>
          <w:numId w:val="5"/>
        </w:numPr>
        <w:pBdr>
          <w:top w:val="nil"/>
          <w:left w:val="nil"/>
          <w:bottom w:val="nil"/>
          <w:right w:val="nil"/>
          <w:between w:val="nil"/>
        </w:pBdr>
        <w:spacing w:after="0"/>
        <w:ind w:left="1276"/>
      </w:pPr>
      <w:r>
        <w:t>gli standard per il rapporto fra bambini e adolescenti accolti e lo spazio disponibile;</w:t>
      </w:r>
    </w:p>
    <w:p w14:paraId="55440169" w14:textId="77777777" w:rsidR="006D5580" w:rsidRDefault="005C1C16">
      <w:pPr>
        <w:numPr>
          <w:ilvl w:val="0"/>
          <w:numId w:val="5"/>
        </w:numPr>
        <w:pBdr>
          <w:top w:val="nil"/>
          <w:left w:val="nil"/>
          <w:bottom w:val="nil"/>
          <w:right w:val="nil"/>
          <w:between w:val="nil"/>
        </w:pBdr>
        <w:spacing w:after="0"/>
        <w:ind w:left="1276"/>
      </w:pPr>
      <w:r>
        <w:t>gli standard per il rapporto numerico fra gli operatori, gli educatori e gli animatori e i bambini e gli adolescenti, e le strategie generali per il distanziamento fisico e per l’utilizzo dei DPI;</w:t>
      </w:r>
    </w:p>
    <w:p w14:paraId="2CF6F59C" w14:textId="77777777" w:rsidR="006D5580" w:rsidRDefault="005C1C16">
      <w:pPr>
        <w:numPr>
          <w:ilvl w:val="0"/>
          <w:numId w:val="5"/>
        </w:numPr>
        <w:pBdr>
          <w:top w:val="nil"/>
          <w:left w:val="nil"/>
          <w:bottom w:val="nil"/>
          <w:right w:val="nil"/>
          <w:between w:val="nil"/>
        </w:pBdr>
        <w:spacing w:after="0"/>
        <w:ind w:left="1276"/>
      </w:pPr>
      <w:r>
        <w:t>i principi generali d’igiene e pulizia;</w:t>
      </w:r>
    </w:p>
    <w:p w14:paraId="19391AB2" w14:textId="77777777" w:rsidR="006D5580" w:rsidRDefault="005C1C16">
      <w:pPr>
        <w:numPr>
          <w:ilvl w:val="0"/>
          <w:numId w:val="5"/>
        </w:numPr>
        <w:pBdr>
          <w:top w:val="nil"/>
          <w:left w:val="nil"/>
          <w:bottom w:val="nil"/>
          <w:right w:val="nil"/>
          <w:between w:val="nil"/>
        </w:pBdr>
        <w:spacing w:after="0"/>
        <w:ind w:left="1276"/>
      </w:pPr>
      <w:r>
        <w:t>i criteri di selezione degli operatori, educatori e animatori e per la loro formazione;</w:t>
      </w:r>
    </w:p>
    <w:p w14:paraId="3EC1DAE8" w14:textId="77777777" w:rsidR="006D5580" w:rsidRDefault="005C1C16">
      <w:pPr>
        <w:numPr>
          <w:ilvl w:val="0"/>
          <w:numId w:val="5"/>
        </w:numPr>
        <w:pBdr>
          <w:top w:val="nil"/>
          <w:left w:val="nil"/>
          <w:bottom w:val="nil"/>
          <w:right w:val="nil"/>
          <w:between w:val="nil"/>
        </w:pBdr>
        <w:spacing w:after="0"/>
        <w:ind w:left="1276"/>
      </w:pPr>
      <w:r>
        <w:t>gli orientamenti generali per la programmazione delle attività e di stabilità nel tempo della relazione fra gli operatori, educatori e animatori e i gruppi di bambini e adolescenti;</w:t>
      </w:r>
    </w:p>
    <w:p w14:paraId="2DF7D19F" w14:textId="77777777" w:rsidR="006D5580" w:rsidRDefault="005C1C16">
      <w:pPr>
        <w:numPr>
          <w:ilvl w:val="0"/>
          <w:numId w:val="5"/>
        </w:numPr>
        <w:pBdr>
          <w:top w:val="nil"/>
          <w:left w:val="nil"/>
          <w:bottom w:val="nil"/>
          <w:right w:val="nil"/>
          <w:between w:val="nil"/>
        </w:pBdr>
        <w:spacing w:after="0"/>
        <w:ind w:left="1276"/>
      </w:pPr>
      <w:r>
        <w:t>l’accesso quotidiano, le modalità di accompagnamento e di ritiro dei bambini e adolescenti;</w:t>
      </w:r>
    </w:p>
    <w:p w14:paraId="1731845A" w14:textId="77777777" w:rsidR="006D5580" w:rsidRDefault="005C1C16">
      <w:pPr>
        <w:numPr>
          <w:ilvl w:val="0"/>
          <w:numId w:val="5"/>
        </w:numPr>
        <w:pBdr>
          <w:top w:val="nil"/>
          <w:left w:val="nil"/>
          <w:bottom w:val="nil"/>
          <w:right w:val="nil"/>
          <w:between w:val="nil"/>
        </w:pBdr>
        <w:spacing w:after="0"/>
        <w:ind w:left="1276"/>
      </w:pPr>
      <w:r>
        <w:t>il protocollo di accoglienza;</w:t>
      </w:r>
    </w:p>
    <w:p w14:paraId="61AF1E06" w14:textId="77777777" w:rsidR="006D5580" w:rsidRDefault="005C1C16">
      <w:pPr>
        <w:numPr>
          <w:ilvl w:val="0"/>
          <w:numId w:val="5"/>
        </w:numPr>
        <w:pBdr>
          <w:top w:val="nil"/>
          <w:left w:val="nil"/>
          <w:bottom w:val="nil"/>
          <w:right w:val="nil"/>
          <w:between w:val="nil"/>
        </w:pBdr>
        <w:ind w:left="1276"/>
      </w:pPr>
      <w:r>
        <w:t>le attenzioni speciali per i bambini, gli adolescenti, gli operatori, gli educatori e gli animatori con disabilità, vulnerabili o appartenenti a minoranze.</w:t>
      </w:r>
    </w:p>
    <w:p w14:paraId="161FC844" w14:textId="77777777" w:rsidR="006D5580" w:rsidRDefault="005C1C16">
      <w:pPr>
        <w:pStyle w:val="Titolo1"/>
      </w:pPr>
      <w:r>
        <w:t>sezione 2.1</w:t>
      </w:r>
    </w:p>
    <w:p w14:paraId="5C528463" w14:textId="77777777" w:rsidR="006D5580" w:rsidRDefault="005C1C16">
      <w:pPr>
        <w:pStyle w:val="Titolo3"/>
      </w:pPr>
      <w:r>
        <w:t>(Accessibilità degli spazi)</w:t>
      </w:r>
    </w:p>
    <w:p w14:paraId="64AD9FD5" w14:textId="77777777" w:rsidR="006D5580" w:rsidRDefault="005C1C16">
      <w:r>
        <w:tab/>
        <w:t>L’accesso agli spazi deve realizzarsi alle seguenti condizioni:</w:t>
      </w:r>
    </w:p>
    <w:p w14:paraId="73D98E5C" w14:textId="77777777" w:rsidR="006D5580" w:rsidRDefault="005C1C16">
      <w:pPr>
        <w:numPr>
          <w:ilvl w:val="0"/>
          <w:numId w:val="7"/>
        </w:numPr>
        <w:pBdr>
          <w:top w:val="nil"/>
          <w:left w:val="nil"/>
          <w:bottom w:val="nil"/>
          <w:right w:val="nil"/>
          <w:between w:val="nil"/>
        </w:pBdr>
        <w:spacing w:after="0"/>
        <w:ind w:left="1276"/>
      </w:pPr>
      <w:r>
        <w:t xml:space="preserve">da parte di tutti i bambini e degli adolescenti. Le attività devono essere circoscritte a sottofasce di età in modo da determinare condizioni di omogeneità fra i diversi bambini e adolescenti accolti. A tale scopo, è consigliato che vengano distinte fasce relative al </w:t>
      </w:r>
      <w:r>
        <w:lastRenderedPageBreak/>
        <w:t>nido e alla scuola dell’infanzia (da 0 a 6 anni), alla scuola primaria (da 6 a 11 anni) e alla scuola secondaria (da 11 a 17 anni);</w:t>
      </w:r>
    </w:p>
    <w:p w14:paraId="7C375368" w14:textId="77777777" w:rsidR="006D5580" w:rsidRDefault="005C1C16">
      <w:pPr>
        <w:numPr>
          <w:ilvl w:val="0"/>
          <w:numId w:val="7"/>
        </w:numPr>
        <w:pBdr>
          <w:top w:val="nil"/>
          <w:left w:val="nil"/>
          <w:bottom w:val="nil"/>
          <w:right w:val="nil"/>
          <w:between w:val="nil"/>
        </w:pBdr>
        <w:ind w:left="1276"/>
      </w:pPr>
      <w:r>
        <w:t>mediante iscrizione. È compito del gestore definire i tempi e le modalità per l’iscrizione, dandone comunicazione al pubblico e con congruo anticipo rispetto all’inizio delle attività proposte.</w:t>
      </w:r>
    </w:p>
    <w:p w14:paraId="7187C3E0" w14:textId="77777777" w:rsidR="006D5580" w:rsidRDefault="005C1C16">
      <w:r>
        <w:tab/>
        <w:t xml:space="preserve">Nel caso di bambini che non hanno mai frequentato un nido o una scuola dell’infanzia, si possono prevedere attività in altri luoghi, eventualmente riprendendo anche l’esempio dei </w:t>
      </w:r>
      <w:proofErr w:type="spellStart"/>
      <w:r>
        <w:t>micronidi</w:t>
      </w:r>
      <w:proofErr w:type="spellEnd"/>
      <w:r>
        <w:t xml:space="preserve"> o delle cosiddette </w:t>
      </w:r>
      <w:proofErr w:type="spellStart"/>
      <w:r>
        <w:rPr>
          <w:i/>
        </w:rPr>
        <w:t>tagesmutter</w:t>
      </w:r>
      <w:proofErr w:type="spellEnd"/>
      <w:r>
        <w:t xml:space="preserve"> (articolo 2, comma 3, del decreto legislativo n. 65/2017 e articolo 48 del decreto legislativo n. 18/2020).</w:t>
      </w:r>
    </w:p>
    <w:p w14:paraId="00725566" w14:textId="77777777" w:rsidR="006D5580" w:rsidRDefault="005C1C16">
      <w:r>
        <w:tab/>
        <w:t>Il gestore può prevedere attività sportive, anche in piscina, per cui si rimanda alle vigenti linee guida per l’attività sportiva di base e l’attività motoria in genere dell’Ufficio per lo sport, della Presidenza del Consiglio dei ministri.</w:t>
      </w:r>
    </w:p>
    <w:p w14:paraId="3D42E89F" w14:textId="77777777" w:rsidR="006D5580" w:rsidRDefault="005C1C16">
      <w:r>
        <w:tab/>
        <w:t>È consigliato predisporre spazi dedicati a ospitare bambini, adolescenti e personale che manifestino sintomatologia sospetta, attivando le procedure previste nella sezione 2.4 del presente documento. Rimane comunque ferma la responsabilità di ciascuno di non lasciare la propria abitazione in presenza di sintomi suggestivi di infezione da SARS-COV-2.</w:t>
      </w:r>
    </w:p>
    <w:p w14:paraId="4AE2E8F0" w14:textId="77777777" w:rsidR="006D5580" w:rsidRDefault="005C1C16">
      <w:r>
        <w:tab/>
        <w:t>È preferibile che gli accompagnatori dei bambini e degli adolescenti abbiano un’età inferiore a 60 anni, a tutela della loro salute.</w:t>
      </w:r>
    </w:p>
    <w:p w14:paraId="7E0F27EF" w14:textId="77777777" w:rsidR="006D5580" w:rsidRDefault="005C1C16">
      <w:pPr>
        <w:pStyle w:val="Titolo1"/>
      </w:pPr>
      <w:r>
        <w:t xml:space="preserve">Sezione 2.2 </w:t>
      </w:r>
    </w:p>
    <w:p w14:paraId="267BF97B" w14:textId="77777777" w:rsidR="006D5580" w:rsidRDefault="005C1C16">
      <w:pPr>
        <w:pStyle w:val="Titolo3"/>
      </w:pPr>
      <w:r>
        <w:t>(Standard per il rapporto fra bambini e adolescenti accolti e spazio disponibile)</w:t>
      </w:r>
    </w:p>
    <w:p w14:paraId="7D1EAEAF" w14:textId="77777777" w:rsidR="006D5580" w:rsidRDefault="005C1C16">
      <w:r>
        <w:tab/>
        <w:t>In considerazione della necessità di garantire il distanziamento fisico e l’utilizzo dei DPI, così come previsto dalla normativa vigente, è fondamentale l’organizzazione in piccoli gruppi e l’organizzazione di una pluralità di diversi spazi o aree per lo svolgimento delle attività programmate.</w:t>
      </w:r>
    </w:p>
    <w:p w14:paraId="1D2068F6" w14:textId="77777777" w:rsidR="006D5580" w:rsidRDefault="005C1C16">
      <w:r>
        <w:tab/>
        <w:t>È altresì opportuno privilegiare il più possibile le attività in spazi aperti all’esterno, anche se non in via esclusiva, e tenendo conto di adeguate zone d’ombra.</w:t>
      </w:r>
    </w:p>
    <w:p w14:paraId="7F6762BB" w14:textId="77777777" w:rsidR="006D5580" w:rsidRDefault="005C1C16">
      <w:r>
        <w:tab/>
        <w:t>Le verifiche sulla funzionalità dell’organizzazione dello spazio ad accogliere le diverse attività programmate non possono prescindere dalla valutazione dell’adeguatezza di ogni spazio o area dal punto di vista della sicurezza.</w:t>
      </w:r>
    </w:p>
    <w:p w14:paraId="3C439712" w14:textId="77777777" w:rsidR="006D5580" w:rsidRDefault="005C1C16">
      <w:r>
        <w:tab/>
        <w:t>Inoltre, vista l’organizzazione in piccoli gruppi, è necessario uno sforzo volto a individuare una pluralità di diversi spazi o aree per lo svolgimento delle attività ludico-ricreative, di educazione non formale e di educazione all’aperto (</w:t>
      </w:r>
      <w:r>
        <w:rPr>
          <w:i/>
        </w:rPr>
        <w:t xml:space="preserve">outdoor </w:t>
      </w:r>
      <w:proofErr w:type="spellStart"/>
      <w:r>
        <w:rPr>
          <w:i/>
        </w:rPr>
        <w:t>education</w:t>
      </w:r>
      <w:proofErr w:type="spellEnd"/>
      <w:r>
        <w:t>) nell’ambito del territorio di riferimento.</w:t>
      </w:r>
    </w:p>
    <w:p w14:paraId="08076030" w14:textId="77777777" w:rsidR="006D5580" w:rsidRDefault="005C1C16">
      <w:r>
        <w:lastRenderedPageBreak/>
        <w:tab/>
        <w:t>In caso di attività in spazi chiusi, è raccomandata l’aerazione abbondante dei locali, con il ricambio di aria che deve essere frequente, tenendo le finestre aperte per la maggior parte del tempo.</w:t>
      </w:r>
    </w:p>
    <w:p w14:paraId="1E01D254" w14:textId="77777777" w:rsidR="006D5580" w:rsidRDefault="005C1C16">
      <w:pPr>
        <w:pStyle w:val="Titolo1"/>
      </w:pPr>
      <w:r>
        <w:t xml:space="preserve">Sezione 2.3 </w:t>
      </w:r>
    </w:p>
    <w:p w14:paraId="46EE9F88" w14:textId="77777777" w:rsidR="006D5580" w:rsidRDefault="005C1C16">
      <w:pPr>
        <w:pStyle w:val="Titolo3"/>
      </w:pPr>
      <w:r>
        <w:t>(Standard per il rapporto numerico fra gli operatori, educatori e animatori e i bambini e gli adolescenti, e le strategie generali per il distanziamento fisico e per l’utilizzo dei DPI)</w:t>
      </w:r>
    </w:p>
    <w:p w14:paraId="4B6AF507" w14:textId="77777777" w:rsidR="006D5580" w:rsidRDefault="005C1C16">
      <w:r>
        <w:tab/>
        <w:t>Con riferimento al rapporto numerico minimo consigliato tra operatori, educatori o animatori e bambini e adolescenti, si ritengono valide le indicazioni ordinarie stabilite su base regionale, salvo eventuali diverse disposizioni adottate dalle singole regioni.</w:t>
      </w:r>
    </w:p>
    <w:p w14:paraId="6146F877" w14:textId="77777777" w:rsidR="006D5580" w:rsidRDefault="005C1C16">
      <w:r>
        <w:tab/>
        <w:t>Oltre alla definizione organizzativa del rapporto numerico, occorre operare per garantire il suo rispetto per l’intera durata delle attività, tenendo conto delle prescrizioni sul distanziamento fisico e sull’utilizzo dei DPI, così come previsto dalla normativa vigente.</w:t>
      </w:r>
    </w:p>
    <w:p w14:paraId="7AB6CEC9" w14:textId="77777777" w:rsidR="006D5580" w:rsidRDefault="005C1C16">
      <w:r>
        <w:tab/>
        <w:t>Per i bambini in età da 0 a 6 anni, nel rispetto dei criteri pedagogici consolidati, secondo i quali è necessario prevedere un periodo di ambientamento accompagnato da un genitore o un altro adulto accompagnatore, si suggerisce un ambientamento che potrebbe realizzarsi sempre in piccoli gruppi, comprendendo chi esercita la responsabilità genitoriale. In particolare, tale ambientamento è suggerito per i bambini già socializzati al nido o scuola dell’infanzia ma che non hanno ripreso tali attività a settembre, successivamente al periodo in cui sono rimasti a casa esclusivamente con i propri genitori o tutori, durante la fase 1 dell’emergenza. Ove possibile, occorre preferire spazi esterni o diversi da quelli frequentati dai bambini, sempre nel rispetto delle misure adottate per il contenimento del contagio, considerata la presenza di adulti che normalmente non parteciperebbero alle attività.</w:t>
      </w:r>
    </w:p>
    <w:p w14:paraId="5227E1E4" w14:textId="77777777" w:rsidR="006D5580" w:rsidRDefault="005C1C16">
      <w:r>
        <w:tab/>
        <w:t>Anche in questo caso, si ritengono valide le indicazioni ordinarie stabilite su base regionale, salvo eventuali diverse disposizioni adottate dalle singole regioni.</w:t>
      </w:r>
    </w:p>
    <w:p w14:paraId="5F11BED1" w14:textId="77777777" w:rsidR="006D5580" w:rsidRDefault="005C1C16">
      <w:r>
        <w:tab/>
        <w:t>Tali indicazioni si ritengono valide anche per le attività che prevedono la costante presenza dei genitori o tutori insieme ai bambini in età da 0 a 6 anni (es. corsi per neogenitori, corsi di massaggio infantile). Deve sempre essere garantito il rispetto delle disposizioni vigenti in materia di distanziamento fisico e utilizzo dei DPI da parte dei soggetti con età superiore a 6 anni.</w:t>
      </w:r>
    </w:p>
    <w:p w14:paraId="46D253B5" w14:textId="77777777" w:rsidR="006D5580" w:rsidRDefault="005C1C16">
      <w:pPr>
        <w:pStyle w:val="Titolo1"/>
      </w:pPr>
      <w:r>
        <w:lastRenderedPageBreak/>
        <w:t xml:space="preserve">Sezione 2.4 </w:t>
      </w:r>
    </w:p>
    <w:p w14:paraId="0DE2234B" w14:textId="77777777" w:rsidR="006D5580" w:rsidRDefault="005C1C16">
      <w:pPr>
        <w:pStyle w:val="Titolo3"/>
      </w:pPr>
      <w:r>
        <w:t>(Principi generali d’igiene e pulizia)</w:t>
      </w:r>
    </w:p>
    <w:p w14:paraId="3770B43C" w14:textId="77777777" w:rsidR="006D5580" w:rsidRDefault="005C1C16">
      <w:r>
        <w:tab/>
        <w:t xml:space="preserve">Considerato che il contagio si realizza per </w:t>
      </w:r>
      <w:proofErr w:type="spellStart"/>
      <w:r>
        <w:rPr>
          <w:i/>
        </w:rPr>
        <w:t>droplets</w:t>
      </w:r>
      <w:proofErr w:type="spellEnd"/>
      <w:r>
        <w:t xml:space="preserve"> (goccioline di saliva emesse tossendo, starnutendo o parlando), o per contatto (es. toccare, abbracciare, dare la mano o anche toccando bocca, naso e occhi con le mani precedentemente contaminate), le misure di prevenzione da applicare sempre sono le seguenti:</w:t>
      </w:r>
    </w:p>
    <w:p w14:paraId="79BF4047" w14:textId="77777777" w:rsidR="006D5580" w:rsidRDefault="005C1C16">
      <w:pPr>
        <w:numPr>
          <w:ilvl w:val="0"/>
          <w:numId w:val="6"/>
        </w:numPr>
        <w:pBdr>
          <w:top w:val="nil"/>
          <w:left w:val="nil"/>
          <w:bottom w:val="nil"/>
          <w:right w:val="nil"/>
          <w:between w:val="nil"/>
        </w:pBdr>
        <w:spacing w:after="0"/>
        <w:ind w:left="1276"/>
      </w:pPr>
      <w:r>
        <w:t>igienizzarsi frequentemente le mani, in modo non frettoloso, utilizzando acqua e sapone o soluzioni o gel a base alcolica in tutti i momenti raccomandati;</w:t>
      </w:r>
    </w:p>
    <w:p w14:paraId="3911E5DF" w14:textId="77777777" w:rsidR="006D5580" w:rsidRDefault="005C1C16">
      <w:pPr>
        <w:numPr>
          <w:ilvl w:val="0"/>
          <w:numId w:val="6"/>
        </w:numPr>
        <w:pBdr>
          <w:top w:val="nil"/>
          <w:left w:val="nil"/>
          <w:bottom w:val="nil"/>
          <w:right w:val="nil"/>
          <w:between w:val="nil"/>
        </w:pBdr>
        <w:spacing w:after="0"/>
        <w:ind w:left="1276"/>
      </w:pPr>
      <w:r>
        <w:t>non tossire o starnutire senza protezione;</w:t>
      </w:r>
    </w:p>
    <w:p w14:paraId="7EAC5C12" w14:textId="77777777" w:rsidR="006D5580" w:rsidRDefault="005C1C16">
      <w:pPr>
        <w:numPr>
          <w:ilvl w:val="0"/>
          <w:numId w:val="6"/>
        </w:numPr>
        <w:pBdr>
          <w:top w:val="nil"/>
          <w:left w:val="nil"/>
          <w:bottom w:val="nil"/>
          <w:right w:val="nil"/>
          <w:between w:val="nil"/>
        </w:pBdr>
        <w:spacing w:after="0"/>
        <w:ind w:left="1276"/>
      </w:pPr>
      <w:r>
        <w:t xml:space="preserve">mantenere quanto più possibile il distanziamento fisico di almeno un metro dalle altre persone, seppur con i limiti di applicabilità per le caratteristiche evolutive degli utenti e le metodologie educative di un contesto estremamente dinamico; </w:t>
      </w:r>
    </w:p>
    <w:p w14:paraId="35552A5B" w14:textId="77777777" w:rsidR="006D5580" w:rsidRDefault="005C1C16">
      <w:pPr>
        <w:numPr>
          <w:ilvl w:val="0"/>
          <w:numId w:val="6"/>
        </w:numPr>
        <w:pBdr>
          <w:top w:val="nil"/>
          <w:left w:val="nil"/>
          <w:bottom w:val="nil"/>
          <w:right w:val="nil"/>
          <w:between w:val="nil"/>
        </w:pBdr>
        <w:spacing w:after="0"/>
        <w:ind w:left="1276"/>
      </w:pPr>
      <w:r>
        <w:t>non toccarsi il viso con le mani;</w:t>
      </w:r>
    </w:p>
    <w:p w14:paraId="1F46BCCD" w14:textId="77777777" w:rsidR="006D5580" w:rsidRDefault="005C1C16">
      <w:pPr>
        <w:numPr>
          <w:ilvl w:val="0"/>
          <w:numId w:val="6"/>
        </w:numPr>
        <w:pBdr>
          <w:top w:val="nil"/>
          <w:left w:val="nil"/>
          <w:bottom w:val="nil"/>
          <w:right w:val="nil"/>
          <w:between w:val="nil"/>
        </w:pBdr>
        <w:spacing w:after="0"/>
        <w:ind w:left="1276"/>
      </w:pPr>
      <w:r>
        <w:t>pulire frequentemente le superfici con le quali si viene a contatto;</w:t>
      </w:r>
    </w:p>
    <w:p w14:paraId="77C5D2D8" w14:textId="77777777" w:rsidR="006D5580" w:rsidRDefault="005C1C16">
      <w:pPr>
        <w:numPr>
          <w:ilvl w:val="0"/>
          <w:numId w:val="6"/>
        </w:numPr>
        <w:pBdr>
          <w:top w:val="nil"/>
          <w:left w:val="nil"/>
          <w:bottom w:val="nil"/>
          <w:right w:val="nil"/>
          <w:between w:val="nil"/>
        </w:pBdr>
        <w:ind w:left="1276"/>
      </w:pPr>
      <w:r>
        <w:t>arieggiare frequentemente i locali.</w:t>
      </w:r>
    </w:p>
    <w:p w14:paraId="7B36A885" w14:textId="77777777" w:rsidR="006D5580" w:rsidRDefault="005C1C16">
      <w:r>
        <w:tab/>
        <w:t>Tutto questo si realizza in modo più agevole nel caso di permanenza in spazi aperti, come nel caso di educazione all’aperto (</w:t>
      </w:r>
      <w:r>
        <w:rPr>
          <w:i/>
        </w:rPr>
        <w:t xml:space="preserve">outdoor </w:t>
      </w:r>
      <w:proofErr w:type="spellStart"/>
      <w:r>
        <w:rPr>
          <w:i/>
        </w:rPr>
        <w:t>education</w:t>
      </w:r>
      <w:proofErr w:type="spellEnd"/>
      <w:r>
        <w:t>).</w:t>
      </w:r>
    </w:p>
    <w:p w14:paraId="7AEBE07D" w14:textId="77777777" w:rsidR="006D5580" w:rsidRDefault="005C1C16">
      <w:r>
        <w:tab/>
        <w:t>Nel caso di attività con neonati o bambini in età da 0 a 3 anni (es. bambini in culla o bambini deambulanti), il gestore deve prevedere protocolli che seguano queste indicazioni:</w:t>
      </w:r>
    </w:p>
    <w:p w14:paraId="46100416" w14:textId="77777777" w:rsidR="006D5580" w:rsidRDefault="005C1C16">
      <w:pPr>
        <w:numPr>
          <w:ilvl w:val="0"/>
          <w:numId w:val="8"/>
        </w:numPr>
        <w:pBdr>
          <w:top w:val="nil"/>
          <w:left w:val="nil"/>
          <w:bottom w:val="nil"/>
          <w:right w:val="nil"/>
          <w:between w:val="nil"/>
        </w:pBdr>
        <w:spacing w:after="0"/>
        <w:ind w:left="1276"/>
      </w:pPr>
      <w:r>
        <w:t>gli operatori, educatori e animatori, non essendo sempre possibile garantire il distanziamento fisico dal bambino, possono utilizzare ulteriori dispositivi (es. guanti in nitrile e dispositivi per gli occhi, viso e mucose) oltre alla consueta mascherina chirurgica;</w:t>
      </w:r>
    </w:p>
    <w:p w14:paraId="6F799063" w14:textId="77777777" w:rsidR="006D5580" w:rsidRDefault="005C1C16">
      <w:pPr>
        <w:numPr>
          <w:ilvl w:val="0"/>
          <w:numId w:val="8"/>
        </w:numPr>
        <w:pBdr>
          <w:top w:val="nil"/>
          <w:left w:val="nil"/>
          <w:bottom w:val="nil"/>
          <w:right w:val="nil"/>
          <w:between w:val="nil"/>
        </w:pBdr>
        <w:ind w:left="1276"/>
      </w:pPr>
      <w:r>
        <w:t>qualora vengano utilizzati prodotti disinfettanti, si raccomanda di fare seguire alla disinfezione anche la fase di risciacquo, soprattutto per gli oggetti, come i giocattoli, che potrebbero essere portati in bocca dai bambini.</w:t>
      </w:r>
    </w:p>
    <w:p w14:paraId="25A52259" w14:textId="77777777" w:rsidR="006D5580" w:rsidRDefault="005C1C16">
      <w:r>
        <w:tab/>
        <w:t>I gestori delle attività devono impiegare diverse strategie per informare e incoraggiare rispetto a comportamenti che riducano il rischio di diffusione del contagio dal virus SARS-COV-2. A seguire si elencano alcune attività, a titolo di esempio.</w:t>
      </w:r>
    </w:p>
    <w:p w14:paraId="4B2377E3" w14:textId="77777777" w:rsidR="006D5580" w:rsidRDefault="006D5580">
      <w:pPr>
        <w:rPr>
          <w:i/>
        </w:rPr>
      </w:pPr>
    </w:p>
    <w:p w14:paraId="2ABB2B37" w14:textId="77777777" w:rsidR="006D5580" w:rsidRDefault="005C1C16">
      <w:pPr>
        <w:rPr>
          <w:i/>
        </w:rPr>
      </w:pPr>
      <w:r>
        <w:rPr>
          <w:i/>
        </w:rPr>
        <w:tab/>
        <w:t>Prevedere una segnaletica e messaggi educativi per la prevenzione del contagio</w:t>
      </w:r>
    </w:p>
    <w:p w14:paraId="69759819" w14:textId="77777777" w:rsidR="006D5580" w:rsidRDefault="005C1C16">
      <w:pPr>
        <w:numPr>
          <w:ilvl w:val="0"/>
          <w:numId w:val="9"/>
        </w:numPr>
        <w:pBdr>
          <w:top w:val="nil"/>
          <w:left w:val="nil"/>
          <w:bottom w:val="nil"/>
          <w:right w:val="nil"/>
          <w:between w:val="nil"/>
        </w:pBdr>
        <w:spacing w:after="0"/>
        <w:ind w:left="1276"/>
      </w:pPr>
      <w:r>
        <w:lastRenderedPageBreak/>
        <w:t>Affiggere una segnaletica nei luoghi con una visibilità significativa (es. presso le entrate in struttura, le aree destinate al consumo dei pasti, le aree destinate al riposo notturno) che promuova misure protettive giornaliere e descriva come ostacolare la diffusione dei germi (es. attraverso il corretto lavaggio delle mani e il corretto utilizzo delle mascherine, evitando di toccarsi gli occhi, il naso e la bocca con le mani, tossendo o starnutendo all’interno del gomito con il braccio piegato o di un fazzoletto, preferibilmente monouso);</w:t>
      </w:r>
    </w:p>
    <w:p w14:paraId="5F58DCFC" w14:textId="77777777" w:rsidR="006D5580" w:rsidRDefault="005C1C16">
      <w:pPr>
        <w:numPr>
          <w:ilvl w:val="0"/>
          <w:numId w:val="9"/>
        </w:numPr>
        <w:pBdr>
          <w:top w:val="nil"/>
          <w:left w:val="nil"/>
          <w:bottom w:val="nil"/>
          <w:right w:val="nil"/>
          <w:between w:val="nil"/>
        </w:pBdr>
        <w:spacing w:after="0"/>
        <w:ind w:left="1276"/>
      </w:pPr>
      <w:r>
        <w:t>includere messaggi (es. video esplicativi) sui comportamenti corretti da tenere al fine di prevenire la diffusione del contagio, quando vengono inviate comunicazioni al personale o alle famiglie (es. il sito web della struttura, nelle e-mail, tramite gli account ufficiali sui social media);</w:t>
      </w:r>
    </w:p>
    <w:p w14:paraId="6F228A95" w14:textId="77777777" w:rsidR="006D5580" w:rsidRDefault="005C1C16">
      <w:pPr>
        <w:numPr>
          <w:ilvl w:val="0"/>
          <w:numId w:val="9"/>
        </w:numPr>
        <w:pBdr>
          <w:top w:val="nil"/>
          <w:left w:val="nil"/>
          <w:bottom w:val="nil"/>
          <w:right w:val="nil"/>
          <w:between w:val="nil"/>
        </w:pBdr>
        <w:ind w:left="1276"/>
      </w:pPr>
      <w:r>
        <w:t>utilizzare i manifesti e le grafiche realizzate dal Ministero della salute disponibili sul sito web istituzionale.</w:t>
      </w:r>
    </w:p>
    <w:p w14:paraId="1B2B6A92" w14:textId="77777777" w:rsidR="006D5580" w:rsidRDefault="006D5580">
      <w:pPr>
        <w:rPr>
          <w:i/>
        </w:rPr>
      </w:pPr>
    </w:p>
    <w:p w14:paraId="6BA42101" w14:textId="77777777" w:rsidR="006D5580" w:rsidRDefault="005C1C16">
      <w:pPr>
        <w:rPr>
          <w:i/>
        </w:rPr>
      </w:pPr>
      <w:r>
        <w:rPr>
          <w:i/>
        </w:rPr>
        <w:tab/>
        <w:t>Sensibilizzare al corretto utilizzo delle mascherine</w:t>
      </w:r>
    </w:p>
    <w:p w14:paraId="12930586" w14:textId="77777777" w:rsidR="006D5580" w:rsidRDefault="005C1C16">
      <w:pPr>
        <w:numPr>
          <w:ilvl w:val="0"/>
          <w:numId w:val="10"/>
        </w:numPr>
        <w:pBdr>
          <w:top w:val="nil"/>
          <w:left w:val="nil"/>
          <w:bottom w:val="nil"/>
          <w:right w:val="nil"/>
          <w:between w:val="nil"/>
        </w:pBdr>
        <w:spacing w:after="0"/>
        <w:ind w:left="1276"/>
      </w:pPr>
      <w:r>
        <w:t>Le mascherine devono essere indossate da tutto il personale, e da tutti gli iscritti con più di 6 anni di età. Le mascherine sono essenziali quando il distanziamento fisico è più difficile da rispettare;</w:t>
      </w:r>
    </w:p>
    <w:p w14:paraId="2D47975C" w14:textId="77777777" w:rsidR="006D5580" w:rsidRDefault="005C1C16">
      <w:pPr>
        <w:numPr>
          <w:ilvl w:val="0"/>
          <w:numId w:val="10"/>
        </w:numPr>
        <w:pBdr>
          <w:top w:val="nil"/>
          <w:left w:val="nil"/>
          <w:bottom w:val="nil"/>
          <w:right w:val="nil"/>
          <w:between w:val="nil"/>
        </w:pBdr>
        <w:spacing w:after="0"/>
        <w:ind w:left="1276"/>
      </w:pPr>
      <w:r>
        <w:t>le mascherine non dovrebbero essere utilizzate nel caso di bambini con meno di 6 anni di età, di persone con difficoltà respiratorie o in stato di momentanea incoscienza o di persone con disabilità tale da rendergli impossibile la rimozione della mascherina senza aiuto da parte di un’altra persona;</w:t>
      </w:r>
    </w:p>
    <w:p w14:paraId="2E86684F" w14:textId="77777777" w:rsidR="006D5580" w:rsidRDefault="005C1C16">
      <w:pPr>
        <w:numPr>
          <w:ilvl w:val="0"/>
          <w:numId w:val="10"/>
        </w:numPr>
        <w:pBdr>
          <w:top w:val="nil"/>
          <w:left w:val="nil"/>
          <w:bottom w:val="nil"/>
          <w:right w:val="nil"/>
          <w:between w:val="nil"/>
        </w:pBdr>
        <w:spacing w:after="0"/>
        <w:ind w:left="1276"/>
      </w:pPr>
      <w:r>
        <w:t>le mascherine devono essere utilizzate in base alle indicazioni del Ministero della salute e delle autorità competenti;</w:t>
      </w:r>
    </w:p>
    <w:p w14:paraId="755C67E7" w14:textId="77777777" w:rsidR="006D5580" w:rsidRDefault="005C1C16">
      <w:pPr>
        <w:numPr>
          <w:ilvl w:val="0"/>
          <w:numId w:val="10"/>
        </w:numPr>
        <w:pBdr>
          <w:top w:val="nil"/>
          <w:left w:val="nil"/>
          <w:bottom w:val="nil"/>
          <w:right w:val="nil"/>
          <w:between w:val="nil"/>
        </w:pBdr>
        <w:ind w:left="1276"/>
      </w:pPr>
      <w:r>
        <w:t>l’utilizzo delle mascherine ha lo scopo di proteggere le altre persone, nel caso in cui chi le indossa sia inconsapevolmente infetto, ma non mostri sintomi. Per prevenire la diffusione del contagio, è fondamentale che ne facciano uso tutti coloro che sono nelle condizioni di indossarle.</w:t>
      </w:r>
    </w:p>
    <w:p w14:paraId="750AF483" w14:textId="77777777" w:rsidR="006D5580" w:rsidRDefault="006D5580"/>
    <w:p w14:paraId="40533F80" w14:textId="77777777" w:rsidR="006D5580" w:rsidRDefault="005C1C16">
      <w:pPr>
        <w:rPr>
          <w:i/>
        </w:rPr>
      </w:pPr>
      <w:r>
        <w:rPr>
          <w:i/>
        </w:rPr>
        <w:tab/>
        <w:t>Garantire la sicurezza del pernottamento</w:t>
      </w:r>
    </w:p>
    <w:p w14:paraId="54B7D95B" w14:textId="77777777" w:rsidR="006D5580" w:rsidRDefault="005C1C16">
      <w:r>
        <w:tab/>
        <w:t>Se è previsto un pernottamento, il gestore deve prevedere procedure specifiche, che rispettino queste indicazioni:</w:t>
      </w:r>
    </w:p>
    <w:p w14:paraId="2C1A5951" w14:textId="77777777" w:rsidR="006D5580" w:rsidRDefault="005C1C16">
      <w:pPr>
        <w:numPr>
          <w:ilvl w:val="0"/>
          <w:numId w:val="11"/>
        </w:numPr>
        <w:pBdr>
          <w:top w:val="nil"/>
          <w:left w:val="nil"/>
          <w:bottom w:val="nil"/>
          <w:right w:val="nil"/>
          <w:between w:val="nil"/>
        </w:pBdr>
        <w:spacing w:after="0"/>
        <w:ind w:left="1276"/>
      </w:pPr>
      <w:r>
        <w:t>occorre prevenire la condivisione di spazi comuni per i pernottamenti;</w:t>
      </w:r>
    </w:p>
    <w:p w14:paraId="09E1496D" w14:textId="77777777" w:rsidR="006D5580" w:rsidRDefault="005C1C16">
      <w:pPr>
        <w:numPr>
          <w:ilvl w:val="0"/>
          <w:numId w:val="11"/>
        </w:numPr>
        <w:pBdr>
          <w:top w:val="nil"/>
          <w:left w:val="nil"/>
          <w:bottom w:val="nil"/>
          <w:right w:val="nil"/>
          <w:between w:val="nil"/>
        </w:pBdr>
        <w:spacing w:after="0"/>
        <w:ind w:left="1276"/>
      </w:pPr>
      <w:r>
        <w:t xml:space="preserve">giornalmente deve essere misurata la temperatura corporea, in base alla procedura indicata nella sezione 2.8 </w:t>
      </w:r>
      <w:r>
        <w:rPr>
          <w:i/>
        </w:rPr>
        <w:t>Protocollo di accoglienza</w:t>
      </w:r>
      <w:r>
        <w:t>;</w:t>
      </w:r>
    </w:p>
    <w:p w14:paraId="22CA9BA3" w14:textId="77777777" w:rsidR="006D5580" w:rsidRDefault="005C1C16">
      <w:pPr>
        <w:numPr>
          <w:ilvl w:val="0"/>
          <w:numId w:val="11"/>
        </w:numPr>
        <w:pBdr>
          <w:top w:val="nil"/>
          <w:left w:val="nil"/>
          <w:bottom w:val="nil"/>
          <w:right w:val="nil"/>
          <w:between w:val="nil"/>
        </w:pBdr>
        <w:spacing w:after="0"/>
        <w:ind w:left="1276"/>
      </w:pPr>
      <w:r>
        <w:lastRenderedPageBreak/>
        <w:t>devono essere seguite tutte le procedure indicate nella sezione 2.8</w:t>
      </w:r>
      <w:r>
        <w:rPr>
          <w:i/>
        </w:rPr>
        <w:t xml:space="preserve"> Protocollo di accoglienza</w:t>
      </w:r>
      <w:r>
        <w:t>;</w:t>
      </w:r>
    </w:p>
    <w:p w14:paraId="51C1892A" w14:textId="77777777" w:rsidR="006D5580" w:rsidRDefault="005C1C16">
      <w:pPr>
        <w:numPr>
          <w:ilvl w:val="0"/>
          <w:numId w:val="11"/>
        </w:numPr>
        <w:pBdr>
          <w:top w:val="nil"/>
          <w:left w:val="nil"/>
          <w:bottom w:val="nil"/>
          <w:right w:val="nil"/>
          <w:between w:val="nil"/>
        </w:pBdr>
        <w:spacing w:after="0"/>
        <w:ind w:left="1276"/>
      </w:pPr>
      <w:r>
        <w:t>mantenere sempre distinta la biancheria di ogni persona, l’una dall’altra;</w:t>
      </w:r>
    </w:p>
    <w:p w14:paraId="08B7FF01" w14:textId="77777777" w:rsidR="006D5580" w:rsidRDefault="005C1C16">
      <w:pPr>
        <w:numPr>
          <w:ilvl w:val="0"/>
          <w:numId w:val="11"/>
        </w:numPr>
        <w:pBdr>
          <w:top w:val="nil"/>
          <w:left w:val="nil"/>
          <w:bottom w:val="nil"/>
          <w:right w:val="nil"/>
          <w:between w:val="nil"/>
        </w:pBdr>
        <w:spacing w:after="0"/>
        <w:ind w:left="1276"/>
      </w:pPr>
      <w:r>
        <w:t>la biancheria deve essere pulita almeno una volta alla settimana, o comunque prima dell’utilizzo da parte di un'altra persona;</w:t>
      </w:r>
    </w:p>
    <w:p w14:paraId="15BE8EAD" w14:textId="77777777" w:rsidR="006D5580" w:rsidRDefault="005C1C16">
      <w:pPr>
        <w:numPr>
          <w:ilvl w:val="0"/>
          <w:numId w:val="11"/>
        </w:numPr>
        <w:pBdr>
          <w:top w:val="nil"/>
          <w:left w:val="nil"/>
          <w:bottom w:val="nil"/>
          <w:right w:val="nil"/>
          <w:between w:val="nil"/>
        </w:pBdr>
        <w:ind w:left="1276"/>
      </w:pPr>
      <w:r>
        <w:t>è consigliato prevedere un erogatore di gel idroalcolico per le mani all’ingresso di ogni camera o tenda, se possibile, altrimenti in aree predisposte e di facile accesso.</w:t>
      </w:r>
    </w:p>
    <w:p w14:paraId="4A7436FF" w14:textId="77777777" w:rsidR="006D5580" w:rsidRDefault="006D5580">
      <w:pPr>
        <w:rPr>
          <w:i/>
        </w:rPr>
      </w:pPr>
    </w:p>
    <w:p w14:paraId="676EBEA8" w14:textId="77777777" w:rsidR="006D5580" w:rsidRDefault="005C1C16">
      <w:pPr>
        <w:rPr>
          <w:i/>
        </w:rPr>
      </w:pPr>
      <w:r>
        <w:rPr>
          <w:i/>
        </w:rPr>
        <w:tab/>
        <w:t>Garantire la sicurezza dei pasti</w:t>
      </w:r>
    </w:p>
    <w:p w14:paraId="1E95340F" w14:textId="77777777" w:rsidR="006D5580" w:rsidRDefault="005C1C16">
      <w:r>
        <w:tab/>
        <w:t>Se sono previsti pasti, il gestore deve prevedere procedure specifiche, che rispettino queste indicazioni:</w:t>
      </w:r>
    </w:p>
    <w:p w14:paraId="5CFAF50B" w14:textId="77777777" w:rsidR="006D5580" w:rsidRDefault="005C1C16">
      <w:pPr>
        <w:numPr>
          <w:ilvl w:val="0"/>
          <w:numId w:val="15"/>
        </w:numPr>
        <w:pBdr>
          <w:top w:val="nil"/>
          <w:left w:val="nil"/>
          <w:bottom w:val="nil"/>
          <w:right w:val="nil"/>
          <w:between w:val="nil"/>
        </w:pBdr>
        <w:spacing w:after="0"/>
        <w:ind w:left="1276"/>
      </w:pPr>
      <w:r>
        <w:t>gli operatori, educatori o animatori devono lavarsi le mani prima di preparare il pasto e dopo aver aiutato eventualmente i bambini;</w:t>
      </w:r>
    </w:p>
    <w:p w14:paraId="22979FC8" w14:textId="77777777" w:rsidR="006D5580" w:rsidRDefault="005C1C16">
      <w:pPr>
        <w:numPr>
          <w:ilvl w:val="0"/>
          <w:numId w:val="15"/>
        </w:numPr>
        <w:pBdr>
          <w:top w:val="nil"/>
          <w:left w:val="nil"/>
          <w:bottom w:val="nil"/>
          <w:right w:val="nil"/>
          <w:between w:val="nil"/>
        </w:pBdr>
        <w:spacing w:after="0"/>
        <w:ind w:left="1276"/>
      </w:pPr>
      <w:r>
        <w:t>è preferibile usare posate, bicchieri e stoviglie personali o monouso e biodegradabili. Altrimenti, il gestore deve prevedere che le stoviglie siano pulite con sapone e acqua calda, o tramite una lavastoviglie;</w:t>
      </w:r>
    </w:p>
    <w:p w14:paraId="2DD98E01" w14:textId="77777777" w:rsidR="006D5580" w:rsidRDefault="005C1C16">
      <w:pPr>
        <w:numPr>
          <w:ilvl w:val="0"/>
          <w:numId w:val="15"/>
        </w:numPr>
        <w:pBdr>
          <w:top w:val="nil"/>
          <w:left w:val="nil"/>
          <w:bottom w:val="nil"/>
          <w:right w:val="nil"/>
          <w:between w:val="nil"/>
        </w:pBdr>
        <w:ind w:left="1276"/>
      </w:pPr>
      <w:r>
        <w:t>è possibile ricorrere a un servizio di ristorazione esterno, purché i pasti siano realizzati secondo la normativa vigente (per approfondimenti, si rimanda all’allegato 17 del decreto del Presidente del Consiglio dei ministri 17 maggio 2020, alla sezione “Ristorazione”, e successivi aggiornamenti).</w:t>
      </w:r>
    </w:p>
    <w:p w14:paraId="0E2987BF" w14:textId="77777777" w:rsidR="006D5580" w:rsidRDefault="005C1C16">
      <w:r>
        <w:tab/>
        <w:t>In generale, i gestori devono rispettare tutte le altre indicazioni e regolamentazioni statali, regionali e locali in materia di preparazione dei pasti, anche in riferimento alle indicazioni contenute nel rapporto dell’Istituto superiore di sanità COVID-19 n. 32/2020, concernente indicazioni ad interim sul contenimento del contagio da SARS-COV-2 e sull’igiene degli alimenti nell’ambito della ristorazione e somministrazione di alimenti. Versione del 27 maggio 2020.</w:t>
      </w:r>
    </w:p>
    <w:p w14:paraId="6A495385" w14:textId="77777777" w:rsidR="006D5580" w:rsidRDefault="006D5580"/>
    <w:p w14:paraId="1A160ACE" w14:textId="77777777" w:rsidR="006D5580" w:rsidRDefault="005C1C16">
      <w:pPr>
        <w:rPr>
          <w:i/>
        </w:rPr>
      </w:pPr>
      <w:r>
        <w:tab/>
      </w:r>
      <w:r>
        <w:rPr>
          <w:i/>
        </w:rPr>
        <w:t>Pulire e igienizzare gli ambienti</w:t>
      </w:r>
    </w:p>
    <w:p w14:paraId="5AA9537B" w14:textId="77777777" w:rsidR="006D5580" w:rsidRDefault="005C1C16">
      <w:r>
        <w:rPr>
          <w:i/>
        </w:rPr>
        <w:tab/>
      </w:r>
      <w:r>
        <w:t>Il gestore deve assicurare, almeno una volta al giorno, la adeguata pulizia di tutti gli ambienti e dei servizi igienici, nonché una igienizzazione periodica.</w:t>
      </w:r>
    </w:p>
    <w:p w14:paraId="2CF47CF0" w14:textId="77777777" w:rsidR="006D5580" w:rsidRDefault="005C1C16">
      <w:pPr>
        <w:rPr>
          <w:i/>
        </w:rPr>
      </w:pPr>
      <w:r>
        <w:tab/>
        <w:t>È consigliato che il gestore esegua le procedure previste dal rapporto dell’Istituto superiore di sanità COVID-19 n. 25/2020, concernente le raccomandazioni ad interim sulla sanificazione di strutture non sanitarie nell’attuale emergenza COVID-19: superfici, ambienti interni e abbigliamento, e successivi aggiornamenti.</w:t>
      </w:r>
    </w:p>
    <w:p w14:paraId="3A69C234" w14:textId="77777777" w:rsidR="006D5580" w:rsidRDefault="005C1C16">
      <w:r>
        <w:tab/>
      </w:r>
    </w:p>
    <w:p w14:paraId="064C1584" w14:textId="77777777" w:rsidR="006D5580" w:rsidRDefault="005C1C16">
      <w:pPr>
        <w:rPr>
          <w:i/>
        </w:rPr>
      </w:pPr>
      <w:r>
        <w:lastRenderedPageBreak/>
        <w:tab/>
      </w:r>
      <w:r>
        <w:rPr>
          <w:i/>
        </w:rPr>
        <w:t>Prevedere scorte adeguate</w:t>
      </w:r>
    </w:p>
    <w:p w14:paraId="2FE22D84" w14:textId="77777777" w:rsidR="006D5580" w:rsidRDefault="005C1C16">
      <w:r>
        <w:tab/>
        <w:t>Il gestore deve garantire l’igiene e la salute durante le attività. Il gestore deve prevedere sufficienti scorte di mascherine di tipo chirurgico, sapone, gel idroalcolico per le mani, salviette asciugamani in carta monouso, salviette disinfettanti e cestini per i rifiuti provvisti di pedale per l’apertura, o comunque che non prevedano contatto con le mani.</w:t>
      </w:r>
    </w:p>
    <w:p w14:paraId="12F8DC26" w14:textId="77777777" w:rsidR="006D5580" w:rsidRDefault="006D5580"/>
    <w:p w14:paraId="7022644F" w14:textId="77777777" w:rsidR="006D5580" w:rsidRDefault="005C1C16">
      <w:pPr>
        <w:rPr>
          <w:i/>
        </w:rPr>
      </w:pPr>
      <w:r>
        <w:tab/>
      </w:r>
      <w:r>
        <w:rPr>
          <w:i/>
        </w:rPr>
        <w:t>Risposta a eventuali casi e focolai da COVID-19</w:t>
      </w:r>
    </w:p>
    <w:p w14:paraId="726F27FA" w14:textId="77777777" w:rsidR="006D5580" w:rsidRDefault="005C1C16">
      <w:r>
        <w:tab/>
        <w:t>Nell’eventualità che compaiano casi o focolai da COVID-19, è consigliato che il gestore esegua le procedure previste dal rapporto dell’Istituto superiore di sanità COVID-19 n. 58/2020, concernente le indicazioni operative per la gestione di casi di focolai di SARS-COV-2 nelle scuole e nei servizi educativi dell'infanzia, e successivi aggiornamenti.</w:t>
      </w:r>
    </w:p>
    <w:p w14:paraId="2D5D96A3" w14:textId="77777777" w:rsidR="006D5580" w:rsidRDefault="005C1C16">
      <w:r>
        <w:tab/>
        <w:t>In ogni caso, la presenza di un caso confermato necessiterà l’attivazione da parte della struttura di un monitoraggio attento da avviare in stretto raccordo con il Dipartimento di prevenzione locale, al fine di identificare precocemente la comparsa di possibili altri casi che possano prefigurare l’insorgenza di un focolaio epidemico. In tale situazione, l’autorità sanitaria potrà valutare tutte le misure ritenute idonee.</w:t>
      </w:r>
    </w:p>
    <w:p w14:paraId="7A68A595" w14:textId="77777777" w:rsidR="006D5580" w:rsidRDefault="005C1C16">
      <w:pPr>
        <w:pStyle w:val="Titolo1"/>
      </w:pPr>
      <w:r>
        <w:t xml:space="preserve">Sezione 2.5 </w:t>
      </w:r>
    </w:p>
    <w:p w14:paraId="1BA53214" w14:textId="77777777" w:rsidR="006D5580" w:rsidRDefault="005C1C16">
      <w:pPr>
        <w:pStyle w:val="Titolo3"/>
      </w:pPr>
      <w:r>
        <w:t>(Criteri di selezione degli operatori, educatori e animatori e per la loro formazione)</w:t>
      </w:r>
    </w:p>
    <w:p w14:paraId="2B7EE0F0" w14:textId="77777777" w:rsidR="006D5580" w:rsidRDefault="005C1C16">
      <w:r>
        <w:tab/>
        <w:t>È consentita la possibilità di coinvolgimento di operatori, educatori o animatori volontari, opportunamente informati e formati.</w:t>
      </w:r>
    </w:p>
    <w:p w14:paraId="3D882F74" w14:textId="77777777" w:rsidR="006D5580" w:rsidRDefault="005C1C16">
      <w:r>
        <w:tab/>
        <w:t>Il gestore può impiegare personale ausiliario o di supporto per specifiche attività (es. maestri di musica, educatori professionali) o in sostituzione temporanea di altri operatori, educatori o animatori responsabili dei piccoli gruppi.</w:t>
      </w:r>
    </w:p>
    <w:p w14:paraId="2C914DEF" w14:textId="77777777" w:rsidR="006D5580" w:rsidRDefault="005C1C16">
      <w:r>
        <w:tab/>
        <w:t>Tutto il personale, retribuito e volontario, deve essere informato e formato sui temi della prevenzione di COVID-19, nonché per gli aspetti di utilizzo dei DPI e delle misure di igiene e pulizia.</w:t>
      </w:r>
    </w:p>
    <w:p w14:paraId="5D6786AA" w14:textId="77777777" w:rsidR="006D5580" w:rsidRDefault="005C1C16">
      <w:r>
        <w:tab/>
        <w:t>I gestori e gli operatori, educatori o animatori possono fruire dei corsi online erogati dall’Istituto superiore di sanità sulla propria piattaforma istituzionale di formazione online a distanza (http://eduiss.it), salvo specifiche attività formative richieste o promosse dalle autorità competenti.</w:t>
      </w:r>
    </w:p>
    <w:p w14:paraId="67A6147A" w14:textId="77777777" w:rsidR="006D5580" w:rsidRDefault="005C1C16">
      <w:r>
        <w:tab/>
        <w:t xml:space="preserve">Per periodi d’attività superiori a 15 giorni, è possibile prevedere un cambio degli operatori, educatori o animatori responsabili per ogni piccolo gruppo. Si raccomanda inoltre che venga </w:t>
      </w:r>
      <w:r>
        <w:lastRenderedPageBreak/>
        <w:t>predisposta un’attività di affiancamento con un altro operatore, educatore o animatore, qualora sia previsto tale cambio, così da favorire una familiarità fra i bambini e gli adolescenti con il nuovo operatore, educatore o animatore responsabile del piccolo gruppo.</w:t>
      </w:r>
    </w:p>
    <w:p w14:paraId="696C7BA9" w14:textId="77777777" w:rsidR="006D5580" w:rsidRDefault="005C1C16">
      <w:r>
        <w:tab/>
        <w:t>Al fine di assicurare un'adeguata presenza di personale, sempre in coerenza con quanto sopra esplicitato, potranno essere promosse forme di collaborazione con enti e progetti di servizio civile, per l'utilizzo dei volontari a supporto delle attività.</w:t>
      </w:r>
    </w:p>
    <w:p w14:paraId="01D0FF74" w14:textId="77777777" w:rsidR="006D5580" w:rsidRDefault="005C1C16">
      <w:pPr>
        <w:pStyle w:val="Titolo1"/>
      </w:pPr>
      <w:r>
        <w:t xml:space="preserve">Sezione 2.6 </w:t>
      </w:r>
    </w:p>
    <w:p w14:paraId="49E4BEAF" w14:textId="77777777" w:rsidR="006D5580" w:rsidRDefault="005C1C16">
      <w:pPr>
        <w:pStyle w:val="Titolo3"/>
      </w:pPr>
      <w:r>
        <w:t>(Orientamenti generali per la programmazione delle attività e di stabilità nel tempo della relazione fra operatori, educatori o animatori e i gruppi di bambini e adolescenti)</w:t>
      </w:r>
    </w:p>
    <w:p w14:paraId="67742C98" w14:textId="77777777" w:rsidR="006D5580" w:rsidRDefault="005C1C16">
      <w:r>
        <w:tab/>
        <w:t>Il gestore deve favorire l’organizzazione di piccoli gruppi di bambini e adolescenti, garantendo la condizione della loro stabilità per tutto il tempo di svolgimento delle attività. Anche la relazione tra il piccolo gruppo di bambini e adolescenti e gli operatori, educatori o animatori attribuiti deve essere garantita con continuità nel tempo.</w:t>
      </w:r>
    </w:p>
    <w:p w14:paraId="6EDFBF13" w14:textId="77777777" w:rsidR="006D5580" w:rsidRDefault="005C1C16">
      <w:r>
        <w:tab/>
        <w:t>Le due condizioni di cui sopra proteggono dalla possibilità di diffusione allargata del contagio, nel caso tale evenienza si venga a determinare, garantendo altresì la possibilità di puntuale tracciamento del medesimo.</w:t>
      </w:r>
    </w:p>
    <w:p w14:paraId="18B21F69" w14:textId="77777777" w:rsidR="006D5580" w:rsidRDefault="005C1C16">
      <w:r>
        <w:tab/>
        <w:t>La realizzazione delle diverse attività programmate deve realizzarsi inoltre nel rispetto delle seguenti principali condizioni:</w:t>
      </w:r>
    </w:p>
    <w:p w14:paraId="046BBB04" w14:textId="77777777" w:rsidR="006D5580" w:rsidRDefault="005C1C16">
      <w:pPr>
        <w:numPr>
          <w:ilvl w:val="0"/>
          <w:numId w:val="16"/>
        </w:numPr>
        <w:pBdr>
          <w:top w:val="nil"/>
          <w:left w:val="nil"/>
          <w:bottom w:val="nil"/>
          <w:right w:val="nil"/>
          <w:between w:val="nil"/>
        </w:pBdr>
        <w:spacing w:after="0"/>
        <w:ind w:left="1276"/>
      </w:pPr>
      <w:r>
        <w:t>continuità di relazione fra ogni operatore, educatore o animatore e i piccoli gruppi di bambini e adolescenti, anche al fine di consentire l’eventuale tracciamento di potenziali casi di contagio. In caso di attività che prevedono più turni, un operatore, educatore o animatore può essere assegnato a un gruppo per ogni turno;</w:t>
      </w:r>
    </w:p>
    <w:p w14:paraId="33F240F3" w14:textId="77777777" w:rsidR="006D5580" w:rsidRDefault="005C1C16">
      <w:pPr>
        <w:numPr>
          <w:ilvl w:val="0"/>
          <w:numId w:val="16"/>
        </w:numPr>
        <w:pBdr>
          <w:top w:val="nil"/>
          <w:left w:val="nil"/>
          <w:bottom w:val="nil"/>
          <w:right w:val="nil"/>
          <w:between w:val="nil"/>
        </w:pBdr>
        <w:spacing w:after="0"/>
        <w:ind w:left="1276"/>
      </w:pPr>
      <w:r>
        <w:t>quanto previsto dalla precedente sezione 2.4</w:t>
      </w:r>
      <w:r>
        <w:rPr>
          <w:i/>
        </w:rPr>
        <w:t xml:space="preserve"> Principi d’igiene e pulizia</w:t>
      </w:r>
      <w:r>
        <w:t>;</w:t>
      </w:r>
    </w:p>
    <w:p w14:paraId="6FB28277" w14:textId="77777777" w:rsidR="006D5580" w:rsidRDefault="005C1C16">
      <w:pPr>
        <w:numPr>
          <w:ilvl w:val="0"/>
          <w:numId w:val="16"/>
        </w:numPr>
        <w:pBdr>
          <w:top w:val="nil"/>
          <w:left w:val="nil"/>
          <w:bottom w:val="nil"/>
          <w:right w:val="nil"/>
          <w:between w:val="nil"/>
        </w:pBdr>
        <w:ind w:left="1276"/>
      </w:pPr>
      <w:r>
        <w:rPr>
          <w:i/>
        </w:rPr>
        <w:t>non</w:t>
      </w:r>
      <w:r>
        <w:t xml:space="preserve"> prevedere attività che comprendano assembramenti di più persone, come le feste periodiche con le famiglie, privilegiando forme audiovisuali di documentazione ai fini della comunicazione ai genitori o tutori.</w:t>
      </w:r>
    </w:p>
    <w:p w14:paraId="2E44076B" w14:textId="77777777" w:rsidR="006D5580" w:rsidRDefault="005C1C16">
      <w:r>
        <w:tab/>
        <w:t>Si consiglia infine di prestare particolare attenzione alle condizioni di fragilità fra i bambini, gli adolescenti, gli operatori, gli educatori e gli animatori che potrebbero necessitare di specifico supporto psicologico.</w:t>
      </w:r>
    </w:p>
    <w:p w14:paraId="02DD54D7" w14:textId="77777777" w:rsidR="006D5580" w:rsidRDefault="005C1C16">
      <w:pPr>
        <w:pStyle w:val="Titolo1"/>
      </w:pPr>
      <w:r>
        <w:lastRenderedPageBreak/>
        <w:t xml:space="preserve">Sezione 2.7 </w:t>
      </w:r>
    </w:p>
    <w:p w14:paraId="000C5BBB" w14:textId="77777777" w:rsidR="006D5580" w:rsidRDefault="005C1C16">
      <w:pPr>
        <w:pStyle w:val="Titolo3"/>
      </w:pPr>
      <w:r>
        <w:t>(Accesso quotidiano e modalità di accompagnamento e ritiro dei bambini e degli adolescenti)</w:t>
      </w:r>
    </w:p>
    <w:p w14:paraId="7527BB12" w14:textId="77777777" w:rsidR="006D5580" w:rsidRDefault="005C1C16">
      <w:r>
        <w:tab/>
        <w:t>I gestori devono prevedere punti di accoglienza per l’entrata e l’uscita dall’area dedicata alle attività. Quando possibile, i punti di ingresso devono essere differenziati dai punti di uscita, con individuazione di percorsi separati.</w:t>
      </w:r>
    </w:p>
    <w:p w14:paraId="1040A3D6" w14:textId="77777777" w:rsidR="006D5580" w:rsidRDefault="005C1C16">
      <w:r>
        <w:tab/>
        <w:t>È importante infatti che la situazione di arrivo e rientro dei bambini e degli adolescenti presso la propria abitazione si svolga senza comportare assembramenti presso gli ingressi delle aree interessate.</w:t>
      </w:r>
    </w:p>
    <w:p w14:paraId="1ADA0CDB" w14:textId="77777777" w:rsidR="006D5580" w:rsidRDefault="005C1C16">
      <w:r>
        <w:tab/>
        <w:t>I punti di accoglienza devono essere all’esterno, o in un opportuno ingresso separato dell’area o struttura, per evitare che gli adulti accompagnatori entrino nei luoghi adibiti allo svolgimento delle attività.</w:t>
      </w:r>
    </w:p>
    <w:p w14:paraId="3A2BE54E" w14:textId="77777777" w:rsidR="006D5580" w:rsidRDefault="005C1C16">
      <w:r>
        <w:tab/>
        <w:t>È consigliato segnalare con appositi riferimenti le distanze da rispettare.</w:t>
      </w:r>
    </w:p>
    <w:p w14:paraId="4108C092" w14:textId="77777777" w:rsidR="006D5580" w:rsidRDefault="005C1C16">
      <w:r>
        <w:tab/>
        <w:t>Gli ingressi e le uscite devono essere scaglionati.</w:t>
      </w:r>
    </w:p>
    <w:p w14:paraId="07D075B6" w14:textId="77777777" w:rsidR="006D5580" w:rsidRDefault="005C1C16">
      <w:r>
        <w:tab/>
        <w:t>Nel punto di accoglienza deve essere disponibile una fontana o un lavandino con acqua e sapone o, in assenza di questa, gel idroalcolico per l’igienizzazione delle mani del bambino o adolescente prima che entri nella struttura. Similmente, il bambino o adolescente deve igienizzarsi le mani una volta uscito dalla struttura, prima di essere riconsegnato all’accompagnatore. Il gel idroalcolico deve ovviamente essere conservato fuori dalla portata dei bambini per evitare ingestioni accidentali.</w:t>
      </w:r>
    </w:p>
    <w:p w14:paraId="63408455" w14:textId="77777777" w:rsidR="006D5580" w:rsidRDefault="005C1C16">
      <w:r>
        <w:tab/>
        <w:t>L’igienizzazione delle mani deve essere realizzata anche nel caso degli operatori, educatori o animatori che entrano in turno, o di eventuali accompagnatori che partecipano anch’essi alle attività (es. corsi per neogenitori).</w:t>
      </w:r>
    </w:p>
    <w:p w14:paraId="3D219A14" w14:textId="77777777" w:rsidR="006D5580" w:rsidRDefault="005C1C16">
      <w:r>
        <w:tab/>
        <w:t>È opportuno limitare per quanto possibile l’accesso di eventuali figure o fornitori esterni. In caso di consegna merce, occorre evitare di depositarla negli spazi dedicati alle attività con i bambini e gli adolescenti.</w:t>
      </w:r>
    </w:p>
    <w:p w14:paraId="4D20CC01" w14:textId="77777777" w:rsidR="006D5580" w:rsidRDefault="005C1C16">
      <w:pPr>
        <w:pStyle w:val="Titolo1"/>
      </w:pPr>
      <w:r>
        <w:lastRenderedPageBreak/>
        <w:t>Sezione 2.8</w:t>
      </w:r>
    </w:p>
    <w:p w14:paraId="7E3F1AED" w14:textId="77777777" w:rsidR="006D5580" w:rsidRDefault="005C1C16">
      <w:pPr>
        <w:pStyle w:val="Titolo3"/>
      </w:pPr>
      <w:r>
        <w:t>(Protocollo di accoglienza)</w:t>
      </w:r>
    </w:p>
    <w:p w14:paraId="55F8EAC3" w14:textId="77777777" w:rsidR="006D5580" w:rsidRDefault="005C1C16">
      <w:r>
        <w:tab/>
        <w:t>Sono previsti 3 protocolli di accoglienza:</w:t>
      </w:r>
    </w:p>
    <w:p w14:paraId="49530DA3" w14:textId="77777777" w:rsidR="006D5580" w:rsidRDefault="005C1C16">
      <w:pPr>
        <w:numPr>
          <w:ilvl w:val="0"/>
          <w:numId w:val="17"/>
        </w:numPr>
        <w:pBdr>
          <w:top w:val="nil"/>
          <w:left w:val="nil"/>
          <w:bottom w:val="nil"/>
          <w:right w:val="nil"/>
          <w:between w:val="nil"/>
        </w:pBdr>
        <w:spacing w:after="0"/>
        <w:ind w:left="1276"/>
      </w:pPr>
      <w:r>
        <w:t>per la prima accoglienza, da applicare il primo giorno di inizio delle attività;</w:t>
      </w:r>
    </w:p>
    <w:p w14:paraId="123EF50B" w14:textId="77777777" w:rsidR="006D5580" w:rsidRDefault="005C1C16">
      <w:pPr>
        <w:numPr>
          <w:ilvl w:val="0"/>
          <w:numId w:val="17"/>
        </w:numPr>
        <w:pBdr>
          <w:top w:val="nil"/>
          <w:left w:val="nil"/>
          <w:bottom w:val="nil"/>
          <w:right w:val="nil"/>
          <w:between w:val="nil"/>
        </w:pBdr>
        <w:spacing w:after="0"/>
        <w:ind w:left="1276"/>
      </w:pPr>
      <w:r>
        <w:t>per l’accoglienza giornaliera, per i giorni successivi e che prevedono l’ingresso nell’area dedicata alle attività;</w:t>
      </w:r>
    </w:p>
    <w:p w14:paraId="144B5DC6" w14:textId="77777777" w:rsidR="006D5580" w:rsidRDefault="005C1C16">
      <w:pPr>
        <w:numPr>
          <w:ilvl w:val="0"/>
          <w:numId w:val="17"/>
        </w:numPr>
        <w:pBdr>
          <w:top w:val="nil"/>
          <w:left w:val="nil"/>
          <w:bottom w:val="nil"/>
          <w:right w:val="nil"/>
          <w:between w:val="nil"/>
        </w:pBdr>
        <w:ind w:left="1276"/>
      </w:pPr>
      <w:r>
        <w:t>per le verifiche giornaliere, nel caso di pernotto e frequenza delle attività per più di 24 ore.</w:t>
      </w:r>
    </w:p>
    <w:p w14:paraId="2A591FF1" w14:textId="77777777" w:rsidR="006D5580" w:rsidRDefault="006D5580">
      <w:pPr>
        <w:rPr>
          <w:i/>
        </w:rPr>
      </w:pPr>
    </w:p>
    <w:p w14:paraId="382B1E11" w14:textId="77777777" w:rsidR="006D5580" w:rsidRDefault="005C1C16">
      <w:pPr>
        <w:rPr>
          <w:i/>
        </w:rPr>
      </w:pPr>
      <w:r>
        <w:rPr>
          <w:i/>
        </w:rPr>
        <w:tab/>
        <w:t>Protocollo per la prima accoglienza</w:t>
      </w:r>
    </w:p>
    <w:p w14:paraId="692D50E2" w14:textId="77777777" w:rsidR="006D5580" w:rsidRDefault="005C1C16">
      <w:pPr>
        <w:numPr>
          <w:ilvl w:val="0"/>
          <w:numId w:val="18"/>
        </w:numPr>
        <w:pBdr>
          <w:top w:val="nil"/>
          <w:left w:val="nil"/>
          <w:bottom w:val="nil"/>
          <w:right w:val="nil"/>
          <w:between w:val="nil"/>
        </w:pBdr>
        <w:spacing w:after="0"/>
        <w:ind w:left="1276"/>
      </w:pPr>
      <w:r>
        <w:t>Chi esercita la responsabilità genitoriale deve autocertificare che il bambino o adolescente:</w:t>
      </w:r>
    </w:p>
    <w:p w14:paraId="0A84DEB9" w14:textId="77777777" w:rsidR="006D5580" w:rsidRDefault="005C1C16">
      <w:pPr>
        <w:numPr>
          <w:ilvl w:val="1"/>
          <w:numId w:val="18"/>
        </w:numPr>
        <w:pBdr>
          <w:top w:val="nil"/>
          <w:left w:val="nil"/>
          <w:bottom w:val="nil"/>
          <w:right w:val="nil"/>
          <w:between w:val="nil"/>
        </w:pBdr>
        <w:spacing w:after="0"/>
        <w:ind w:left="1276"/>
      </w:pPr>
      <w:r>
        <w:t>non ha avuto una temperatura corporea superiore ai 37,5°C o alcuna sintomatologia respiratoria, anche nei 3 giorni precedenti;</w:t>
      </w:r>
    </w:p>
    <w:p w14:paraId="266112E9" w14:textId="77777777" w:rsidR="006D5580" w:rsidRDefault="005C1C16">
      <w:pPr>
        <w:numPr>
          <w:ilvl w:val="1"/>
          <w:numId w:val="18"/>
        </w:numPr>
        <w:pBdr>
          <w:top w:val="nil"/>
          <w:left w:val="nil"/>
          <w:bottom w:val="nil"/>
          <w:right w:val="nil"/>
          <w:between w:val="nil"/>
        </w:pBdr>
        <w:spacing w:after="0"/>
        <w:ind w:left="1276"/>
      </w:pPr>
      <w:r>
        <w:t>non è stato in quarantena o isolamento domiciliare negli ultimi 14 giorni;</w:t>
      </w:r>
    </w:p>
    <w:p w14:paraId="751F34DB" w14:textId="77777777" w:rsidR="006D5580" w:rsidRDefault="005C1C16">
      <w:pPr>
        <w:numPr>
          <w:ilvl w:val="1"/>
          <w:numId w:val="18"/>
        </w:numPr>
        <w:pBdr>
          <w:top w:val="nil"/>
          <w:left w:val="nil"/>
          <w:bottom w:val="nil"/>
          <w:right w:val="nil"/>
          <w:between w:val="nil"/>
        </w:pBdr>
        <w:spacing w:after="0"/>
        <w:ind w:left="1276"/>
      </w:pPr>
      <w:r>
        <w:t>non è stato a contatto con una persona positiva COVID-19 o con una persona con temperatura corporea superiore ai 37,5°C o con sintomatologia respiratoria, per quanto di propria conoscenza, negli ultimi 14 giorni.</w:t>
      </w:r>
    </w:p>
    <w:p w14:paraId="493BA8F3" w14:textId="77777777" w:rsidR="006D5580" w:rsidRDefault="005C1C16">
      <w:pPr>
        <w:numPr>
          <w:ilvl w:val="0"/>
          <w:numId w:val="18"/>
        </w:numPr>
        <w:pBdr>
          <w:top w:val="nil"/>
          <w:left w:val="nil"/>
          <w:bottom w:val="nil"/>
          <w:right w:val="nil"/>
          <w:between w:val="nil"/>
        </w:pBdr>
        <w:spacing w:after="0"/>
        <w:ind w:left="1276"/>
      </w:pPr>
      <w:r>
        <w:t>Anche gli operatori, educatori o animatori, o eventuali accompagnatori, devono produrre un’autocertificazione per l’ingresso nell’area dedicata alle attività.</w:t>
      </w:r>
    </w:p>
    <w:p w14:paraId="10CD41A1" w14:textId="77777777" w:rsidR="006D5580" w:rsidRDefault="005C1C16">
      <w:pPr>
        <w:numPr>
          <w:ilvl w:val="0"/>
          <w:numId w:val="18"/>
        </w:numPr>
        <w:pBdr>
          <w:top w:val="nil"/>
          <w:left w:val="nil"/>
          <w:bottom w:val="nil"/>
          <w:right w:val="nil"/>
          <w:between w:val="nil"/>
        </w:pBdr>
        <w:spacing w:after="0"/>
        <w:ind w:left="1276"/>
      </w:pPr>
      <w:r>
        <w:t xml:space="preserve">All’ingresso nell’area dedicata alle attività è raccomandata, ma </w:t>
      </w:r>
      <w:r>
        <w:rPr>
          <w:i/>
        </w:rPr>
        <w:t>non</w:t>
      </w:r>
      <w:r>
        <w:t xml:space="preserve"> necessaria, la rilevazione della temperatura corporea. Nel caso di rilevazione della temperatura all’entrata, l’operatore, educatore o animatore addetto all’accoglienza deve misurare la temperatura dell’iscritto o del membro del personale, dopo aver igienizzato le mani, con rilevatore di temperatura corporea o termometro senza contatto. Il termometro o rilevatore deve essere pulito con una salvietta igienizzante o cotone imbevuto di alcool prima del primo utilizzo, in caso di contatto, alla fine dell’accoglienza e in caso di possibile contaminazione, ad esempio se il bambino inavvertitamente entra in contatto con lo strumento o si mette a tossire durante la misurazione.</w:t>
      </w:r>
    </w:p>
    <w:p w14:paraId="2D5B7EAD" w14:textId="77777777" w:rsidR="006D5580" w:rsidRDefault="005C1C16">
      <w:pPr>
        <w:numPr>
          <w:ilvl w:val="0"/>
          <w:numId w:val="18"/>
        </w:numPr>
        <w:pBdr>
          <w:top w:val="nil"/>
          <w:left w:val="nil"/>
          <w:bottom w:val="nil"/>
          <w:right w:val="nil"/>
          <w:between w:val="nil"/>
        </w:pBdr>
        <w:ind w:left="1276"/>
      </w:pPr>
      <w:r>
        <w:t xml:space="preserve">Nel caso in cui un minore o una persona che partecipa alle attività presenti un aumento della temperatura corporea al di sopra di 37,5°C, o un sintomo compatibile con COVID-19, si rimanda a quanto previsto dal rapporto dell’Istituto superiore di sanità </w:t>
      </w:r>
      <w:r>
        <w:lastRenderedPageBreak/>
        <w:t>COVID-19 n. 58/2020, concernente indicazioni operative per la gestione di casi e focolai di SARS-COV-2 nelle scuole e nei servizi educativi dell’infanzia. Gli esercenti la responsabilità genitoriale e gli adulti, nel caso di operatori, educatori e animatori, si raccorderanno con il pediatra di libera scelta o il medico di medicina generale per quanto di competenza.</w:t>
      </w:r>
    </w:p>
    <w:p w14:paraId="2A178DBD" w14:textId="77777777" w:rsidR="006D5580" w:rsidRDefault="006D5580"/>
    <w:p w14:paraId="64A54BCC" w14:textId="77777777" w:rsidR="006D5580" w:rsidRDefault="005C1C16">
      <w:pPr>
        <w:rPr>
          <w:i/>
        </w:rPr>
      </w:pPr>
      <w:r>
        <w:rPr>
          <w:i/>
        </w:rPr>
        <w:tab/>
        <w:t>Protocollo per l’accoglienza giornaliera, successiva al primo ingresso</w:t>
      </w:r>
    </w:p>
    <w:p w14:paraId="3459BD88" w14:textId="77777777" w:rsidR="006D5580" w:rsidRDefault="005C1C16">
      <w:pPr>
        <w:numPr>
          <w:ilvl w:val="0"/>
          <w:numId w:val="19"/>
        </w:numPr>
        <w:pBdr>
          <w:top w:val="nil"/>
          <w:left w:val="nil"/>
          <w:bottom w:val="nil"/>
          <w:right w:val="nil"/>
          <w:between w:val="nil"/>
        </w:pBdr>
        <w:spacing w:after="0"/>
        <w:ind w:left="1276"/>
      </w:pPr>
      <w:r>
        <w:t>Per accedere alle attività, il bambino o l’adolescente:</w:t>
      </w:r>
    </w:p>
    <w:p w14:paraId="71C8DDE0" w14:textId="77777777" w:rsidR="006D5580" w:rsidRDefault="005C1C16">
      <w:pPr>
        <w:numPr>
          <w:ilvl w:val="1"/>
          <w:numId w:val="19"/>
        </w:numPr>
        <w:pBdr>
          <w:top w:val="nil"/>
          <w:left w:val="nil"/>
          <w:bottom w:val="nil"/>
          <w:right w:val="nil"/>
          <w:between w:val="nil"/>
        </w:pBdr>
        <w:spacing w:after="0"/>
        <w:ind w:left="1276"/>
      </w:pPr>
      <w:r>
        <w:t>non deve aver avuto, nel periodo di assenza dalle attività, una temperatura corporea superiore ai 37,5°C o alcuna sintomatologia respiratoria;</w:t>
      </w:r>
    </w:p>
    <w:p w14:paraId="41F4C18D" w14:textId="77777777" w:rsidR="006D5580" w:rsidRDefault="005C1C16">
      <w:pPr>
        <w:numPr>
          <w:ilvl w:val="1"/>
          <w:numId w:val="19"/>
        </w:numPr>
        <w:pBdr>
          <w:top w:val="nil"/>
          <w:left w:val="nil"/>
          <w:bottom w:val="nil"/>
          <w:right w:val="nil"/>
          <w:between w:val="nil"/>
        </w:pBdr>
        <w:spacing w:after="0"/>
        <w:ind w:left="1276"/>
      </w:pPr>
      <w:r>
        <w:t>non deve essere stato a contatto, nel periodo di assenza dalle attività, con una persona positiva COVID-19 o con una persona con temperatura corporea superiore ai 37,5°C o con sintomatologia respiratoria, per quanto di propria conoscenza.</w:t>
      </w:r>
    </w:p>
    <w:p w14:paraId="65B21CB5" w14:textId="77777777" w:rsidR="006D5580" w:rsidRDefault="005C1C16">
      <w:pPr>
        <w:numPr>
          <w:ilvl w:val="0"/>
          <w:numId w:val="19"/>
        </w:numPr>
        <w:pBdr>
          <w:top w:val="nil"/>
          <w:left w:val="nil"/>
          <w:bottom w:val="nil"/>
          <w:right w:val="nil"/>
          <w:between w:val="nil"/>
        </w:pBdr>
        <w:spacing w:after="0"/>
        <w:ind w:left="1276"/>
      </w:pPr>
      <w:r>
        <w:t xml:space="preserve">All’ingresso nell’area dedicata alle attività è raccomandata, ma </w:t>
      </w:r>
      <w:r>
        <w:rPr>
          <w:i/>
        </w:rPr>
        <w:t>non</w:t>
      </w:r>
      <w:r>
        <w:t xml:space="preserve"> necessaria, la rilevazione della temperatura corporea. Nel caso di rilevazione della temperatura all’entrata, l’operatore, educatore o animatore addetto all’accoglienza deve misurare la temperatura dell’iscritto o del membro del personale, dopo aver igienizzato le mani, con rilevatore di temperatura corporea o termometro senza contatto. Il termometro o rilevatore deve essere pulito con una salvietta igienizzante o cotone imbevuto di alcool prima del primo utilizzo, in caso di contatto, alla fine dell’accoglienza e in caso di possibile contaminazione, ad esempio se il bambino inavvertitamente entra in contatto con lo strumento o si mette a tossire durante la misurazione.</w:t>
      </w:r>
    </w:p>
    <w:p w14:paraId="7D042776" w14:textId="77777777" w:rsidR="006D5580" w:rsidRDefault="005C1C16">
      <w:pPr>
        <w:numPr>
          <w:ilvl w:val="0"/>
          <w:numId w:val="19"/>
        </w:numPr>
        <w:pBdr>
          <w:top w:val="nil"/>
          <w:left w:val="nil"/>
          <w:bottom w:val="nil"/>
          <w:right w:val="nil"/>
          <w:between w:val="nil"/>
        </w:pBdr>
        <w:ind w:left="1276"/>
      </w:pPr>
      <w:r>
        <w:t>Nel caso in cui un minore o una persona che partecipa alle attività presenti un aumento della temperatura corporea al di sopra di 37,5°C, o un sintomo compatibile con COVID-19, si rimanda a quanto previsto dal rapporto dell’Istituto superiore di sanità COVID-19 n. 58/2020, concernente indicazioni operative per la gestione di casi e focolai di SARS-COV-2 nelle scuole e nei servizi educativi dell’infanzia. Gli esercenti la responsabilità genitoriale e gli adulti, nel caso di operatori, educatori e animatori, si raccorderanno con il pediatra di libera scelta o il medico di medicina generale per quanto di competenza.</w:t>
      </w:r>
    </w:p>
    <w:p w14:paraId="236AE6A9" w14:textId="77777777" w:rsidR="006D5580" w:rsidRDefault="005C1C16">
      <w:r>
        <w:tab/>
      </w:r>
    </w:p>
    <w:p w14:paraId="571FA08F" w14:textId="77777777" w:rsidR="006D5580" w:rsidRDefault="005C1C16">
      <w:r>
        <w:tab/>
        <w:t>Nel caso in cui una persona non partecipi alle attività per più di 3 giorni, è opportuno rieseguire il protocollo per la prima accoglienza.</w:t>
      </w:r>
    </w:p>
    <w:p w14:paraId="735F6C82" w14:textId="77777777" w:rsidR="006D5580" w:rsidRDefault="006D5580"/>
    <w:p w14:paraId="2ED299E9" w14:textId="77777777" w:rsidR="006D5580" w:rsidRDefault="005C1C16">
      <w:pPr>
        <w:rPr>
          <w:i/>
        </w:rPr>
      </w:pPr>
      <w:r>
        <w:rPr>
          <w:i/>
        </w:rPr>
        <w:tab/>
        <w:t>Protocollo per le verifiche giornaliere in caso di pernotto, successive al primo ingresso</w:t>
      </w:r>
    </w:p>
    <w:p w14:paraId="60673BA9" w14:textId="77777777" w:rsidR="006D5580" w:rsidRDefault="005C1C16">
      <w:pPr>
        <w:numPr>
          <w:ilvl w:val="0"/>
          <w:numId w:val="4"/>
        </w:numPr>
        <w:pBdr>
          <w:top w:val="nil"/>
          <w:left w:val="nil"/>
          <w:bottom w:val="nil"/>
          <w:right w:val="nil"/>
          <w:between w:val="nil"/>
        </w:pBdr>
        <w:spacing w:after="0"/>
        <w:ind w:left="1276"/>
      </w:pPr>
      <w:r>
        <w:lastRenderedPageBreak/>
        <w:t xml:space="preserve">L’operatore, educatore o animatore addetto all’accoglienza deve misurare la temperatura dell’iscritto o del membro del personale, dopo aver igienizzato le mani, con rilevatore di temperatura corporea o termometro senza contatto. Il termometro o rilevatore deve essere pulito con una salvietta igienizzante o cotone imbevuto di alcool prima del primo utilizzo, in caso di contatto, alla fine dell’accoglienza e in caso di possibile contaminazione, ad esempio se il bambino inavvertitamente entra in contatto con lo strumento o si mette a tossire durante la misurazione. </w:t>
      </w:r>
    </w:p>
    <w:p w14:paraId="7368AF30" w14:textId="77777777" w:rsidR="006D5580" w:rsidRDefault="005C1C16">
      <w:pPr>
        <w:numPr>
          <w:ilvl w:val="0"/>
          <w:numId w:val="4"/>
        </w:numPr>
        <w:pBdr>
          <w:top w:val="nil"/>
          <w:left w:val="nil"/>
          <w:bottom w:val="nil"/>
          <w:right w:val="nil"/>
          <w:between w:val="nil"/>
        </w:pBdr>
        <w:ind w:left="1276"/>
      </w:pPr>
      <w:r>
        <w:t>Nel caso in cui un minore o una persona che partecipa alle attività presenti un aumento della temperatura corporea al di sopra di 37,5°C, o un sintomo compatibile con COVID-19, si rimanda a quanto previsto dal rapporto dell’Istituto superiore di sanità COVID-19 n. 58/2020, concernente indicazioni operative per la gestione di casi e focolai di SARS-COV-2 nelle scuole e nei servizi educativi dell’infanzia. Gli esercenti la responsabilità genitoriale e gli adulti, nel caso di operatori, educatori e animatori, si raccorderanno con il pediatra di libera scelta o il medico di medicina generale per quanto di competenza.</w:t>
      </w:r>
    </w:p>
    <w:p w14:paraId="1215BAC1" w14:textId="77777777" w:rsidR="006D5580" w:rsidRDefault="006D5580"/>
    <w:p w14:paraId="66AA2A65" w14:textId="77777777" w:rsidR="006D5580" w:rsidRDefault="005C1C16">
      <w:r>
        <w:tab/>
        <w:t>Il gestore deve prevedere un registro di presenza di chiunque sia presente alle attività, per favorire le attività di tracciamento di un eventuale contagio da parte delle autorità competenti.</w:t>
      </w:r>
    </w:p>
    <w:p w14:paraId="29294BF2" w14:textId="77777777" w:rsidR="006D5580" w:rsidRDefault="005C1C16">
      <w:r>
        <w:tab/>
        <w:t>Come detto, i protocolli devono essere eseguiti all’entrata per gli operatori, educatori o animatori. Se malati, questi devono rimanere presso la propria abitazione e allertare immediatamente il loro medico di medicina generale e il gestore.</w:t>
      </w:r>
    </w:p>
    <w:p w14:paraId="305341EE" w14:textId="77777777" w:rsidR="006D5580" w:rsidRDefault="005C1C16">
      <w:pPr>
        <w:pStyle w:val="Titolo1"/>
      </w:pPr>
      <w:r>
        <w:t>Sezione 2.9</w:t>
      </w:r>
    </w:p>
    <w:p w14:paraId="05151816" w14:textId="77777777" w:rsidR="006D5580" w:rsidRDefault="005C1C16">
      <w:pPr>
        <w:pStyle w:val="Titolo3"/>
      </w:pPr>
      <w:r>
        <w:t>(Attenzioni speciali per i bambini, gli adolescenti, gli operatori, educatori e animatori con disabilità, vulnerabili o appartenenti a minoranze)</w:t>
      </w:r>
    </w:p>
    <w:p w14:paraId="1549C88E" w14:textId="77777777" w:rsidR="006D5580" w:rsidRDefault="005C1C16">
      <w:r>
        <w:tab/>
        <w:t>Nella consapevolezza delle particolari difficoltà che le misure restrittive di contenimento del contagio hanno comportato per bambini e adolescenti con disabilità, con disturbi di comportamento o di apprendimento, e della necessità di includerli in una graduale ripresa della socialità, particolare attenzione e cura vanno rivolte alla definizione di modalità di attività e misure di sicurezza specifiche per coinvolgerli nelle attività ludico-ricreative integrative rispetto alle attività scolastiche.</w:t>
      </w:r>
    </w:p>
    <w:p w14:paraId="4A9FAAC7" w14:textId="77777777" w:rsidR="006D5580" w:rsidRDefault="005C1C16">
      <w:r>
        <w:tab/>
        <w:t xml:space="preserve">Il rapporto numerico, nel caso di bambini e adolescenti con disabilità, deve essere potenziato integrando la dotazione di operatori, educatori o animatori nel gruppo dove viene accolto il </w:t>
      </w:r>
      <w:r>
        <w:lastRenderedPageBreak/>
        <w:t>bambino o l’adolescente, portando il rapporto numerico a un operatore, educatore o animatore per ogni bambino o adolescente.</w:t>
      </w:r>
    </w:p>
    <w:p w14:paraId="6A678129" w14:textId="77777777" w:rsidR="006D5580" w:rsidRDefault="005C1C16">
      <w:r>
        <w:tab/>
        <w:t>Il personale coinvolto deve essere adeguatamente formato anche a fronte delle diverse modalità di organizzazione delle attività, tenendo anche conto delle difficoltà di mantenere il distanziamento e l’utilizzo dei DPI, così come della necessità di accompagnare bambini e adolescenti con fragilità nel comprendere il senso delle misure di precauzione.</w:t>
      </w:r>
    </w:p>
    <w:p w14:paraId="1FD2FF2D" w14:textId="77777777" w:rsidR="006D5580" w:rsidRDefault="005C1C16">
      <w:r>
        <w:tab/>
        <w:t>Nel caso in cui siano presenti bambini o adolescenti sordi alle attività, ricordando che non sono soggetti all’obbligo di uso di mascherine i soggetti con forme di disabilità non compatibili con l’uso continuativo della mascherina ovvero i soggetti che interagiscono con i predetti, può essere previsto l’uso di mascherine trasparenti per garantire la comunicazione con gli altri bambini e adolescenti e gli operatori, educatori e animatori, favorendo in particolare la lettura labiale.</w:t>
      </w:r>
    </w:p>
    <w:p w14:paraId="7C942FCB" w14:textId="77777777" w:rsidR="006D5580" w:rsidRDefault="005C1C16">
      <w:r>
        <w:tab/>
        <w:t>In alcuni casi, è opportuno prevedere, se possibile, un educatore professionale o un mediatore culturale, specialmente nei casi di minori che vivono fuori dalla famiglia d’origine, minori stranieri, con famiglie in difficoltà economica, non accompagnati che vivono in carcere o che vivono in comunità.</w:t>
      </w:r>
    </w:p>
    <w:p w14:paraId="5BFA85C4" w14:textId="77777777" w:rsidR="006D5580" w:rsidRDefault="006D5580"/>
    <w:sectPr w:rsidR="006D5580">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D2D7E" w14:textId="77777777" w:rsidR="00B654FA" w:rsidRDefault="00B654FA">
      <w:pPr>
        <w:spacing w:after="0" w:line="240" w:lineRule="auto"/>
      </w:pPr>
      <w:r>
        <w:separator/>
      </w:r>
    </w:p>
  </w:endnote>
  <w:endnote w:type="continuationSeparator" w:id="0">
    <w:p w14:paraId="64551B0A" w14:textId="77777777" w:rsidR="00B654FA" w:rsidRDefault="00B6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36562" w14:textId="77777777" w:rsidR="006D5580" w:rsidRDefault="006D5580">
    <w:pPr>
      <w:pBdr>
        <w:top w:val="nil"/>
        <w:left w:val="nil"/>
        <w:bottom w:val="nil"/>
        <w:right w:val="nil"/>
        <w:between w:val="nil"/>
      </w:pBdr>
      <w:tabs>
        <w:tab w:val="center" w:pos="4819"/>
        <w:tab w:val="right" w:pos="9638"/>
      </w:tabs>
      <w:spacing w:line="240" w:lineRule="auto"/>
      <w:jc w:val="center"/>
    </w:pPr>
  </w:p>
  <w:p w14:paraId="6FC51007" w14:textId="77777777" w:rsidR="006D5580" w:rsidRDefault="006D5580">
    <w:pPr>
      <w:pBdr>
        <w:top w:val="nil"/>
        <w:left w:val="nil"/>
        <w:bottom w:val="nil"/>
        <w:right w:val="nil"/>
        <w:between w:val="nil"/>
      </w:pBdr>
      <w:tabs>
        <w:tab w:val="center" w:pos="4819"/>
        <w:tab w:val="right" w:pos="9638"/>
      </w:tabs>
      <w:spacing w:line="240" w:lineRule="auto"/>
      <w:jc w:val="center"/>
    </w:pPr>
  </w:p>
  <w:p w14:paraId="7604DBEB" w14:textId="77777777" w:rsidR="006D5580" w:rsidRDefault="006D5580">
    <w:pPr>
      <w:pBdr>
        <w:top w:val="nil"/>
        <w:left w:val="nil"/>
        <w:bottom w:val="nil"/>
        <w:right w:val="nil"/>
        <w:between w:val="nil"/>
      </w:pBdr>
      <w:tabs>
        <w:tab w:val="center" w:pos="4819"/>
        <w:tab w:val="right" w:pos="9638"/>
      </w:tabs>
      <w:spacing w:line="240" w:lineRule="auto"/>
      <w:jc w:val="center"/>
    </w:pPr>
  </w:p>
  <w:p w14:paraId="3375BE7B" w14:textId="77777777" w:rsidR="006D5580" w:rsidRDefault="005C1C16">
    <w:pPr>
      <w:pBdr>
        <w:top w:val="nil"/>
        <w:left w:val="nil"/>
        <w:bottom w:val="nil"/>
        <w:right w:val="nil"/>
        <w:between w:val="nil"/>
      </w:pBdr>
      <w:tabs>
        <w:tab w:val="center" w:pos="4819"/>
        <w:tab w:val="right" w:pos="9638"/>
      </w:tabs>
      <w:spacing w:line="240" w:lineRule="auto"/>
      <w:jc w:val="center"/>
    </w:pPr>
    <w:r>
      <w:fldChar w:fldCharType="begin"/>
    </w:r>
    <w:r>
      <w:instrText>PAGE</w:instrText>
    </w:r>
    <w:r>
      <w:fldChar w:fldCharType="separate"/>
    </w:r>
    <w:r w:rsidR="00286CE9">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985F1" w14:textId="77777777" w:rsidR="006D5580" w:rsidRDefault="006D5580">
    <w:pPr>
      <w:pBdr>
        <w:top w:val="nil"/>
        <w:left w:val="nil"/>
        <w:bottom w:val="nil"/>
        <w:right w:val="nil"/>
        <w:between w:val="nil"/>
      </w:pBdr>
      <w:tabs>
        <w:tab w:val="center" w:pos="4819"/>
        <w:tab w:val="right" w:pos="9638"/>
      </w:tabs>
      <w:spacing w:line="240" w:lineRule="auto"/>
    </w:pPr>
  </w:p>
  <w:p w14:paraId="6EC44A56" w14:textId="77777777" w:rsidR="006D5580" w:rsidRDefault="006D5580">
    <w:pPr>
      <w:pBdr>
        <w:top w:val="nil"/>
        <w:left w:val="nil"/>
        <w:bottom w:val="nil"/>
        <w:right w:val="nil"/>
        <w:between w:val="nil"/>
      </w:pBdr>
      <w:tabs>
        <w:tab w:val="center" w:pos="4819"/>
        <w:tab w:val="right" w:pos="9638"/>
      </w:tabs>
      <w:spacing w:line="240" w:lineRule="auto"/>
    </w:pPr>
  </w:p>
  <w:p w14:paraId="7B64B2A2" w14:textId="77777777" w:rsidR="006D5580" w:rsidRDefault="006D5580">
    <w:pPr>
      <w:pBdr>
        <w:top w:val="nil"/>
        <w:left w:val="nil"/>
        <w:bottom w:val="nil"/>
        <w:right w:val="nil"/>
        <w:between w:val="nil"/>
      </w:pBdr>
      <w:tabs>
        <w:tab w:val="center" w:pos="4819"/>
        <w:tab w:val="right" w:pos="9638"/>
      </w:tabs>
      <w:spacing w:line="240" w:lineRule="auto"/>
    </w:pPr>
  </w:p>
  <w:p w14:paraId="6125F88C" w14:textId="77777777" w:rsidR="006D5580" w:rsidRDefault="006D5580">
    <w:pPr>
      <w:pBdr>
        <w:top w:val="nil"/>
        <w:left w:val="nil"/>
        <w:bottom w:val="nil"/>
        <w:right w:val="nil"/>
        <w:between w:val="nil"/>
      </w:pBdr>
      <w:tabs>
        <w:tab w:val="center" w:pos="4819"/>
        <w:tab w:val="right" w:pos="9638"/>
      </w:tabs>
      <w:spacing w:line="240" w:lineRule="auto"/>
    </w:pPr>
  </w:p>
  <w:p w14:paraId="08BCEAE7" w14:textId="77777777" w:rsidR="006D5580" w:rsidRDefault="006D5580">
    <w:pPr>
      <w:pBdr>
        <w:top w:val="nil"/>
        <w:left w:val="nil"/>
        <w:bottom w:val="nil"/>
        <w:right w:val="nil"/>
        <w:between w:val="nil"/>
      </w:pBdr>
      <w:tabs>
        <w:tab w:val="center" w:pos="4819"/>
        <w:tab w:val="right" w:pos="9638"/>
      </w:tabs>
      <w:spacing w:line="240" w:lineRule="auto"/>
    </w:pPr>
  </w:p>
  <w:p w14:paraId="528C63CD" w14:textId="77777777" w:rsidR="006D5580" w:rsidRDefault="006D5580">
    <w:pPr>
      <w:pBdr>
        <w:top w:val="nil"/>
        <w:left w:val="nil"/>
        <w:bottom w:val="nil"/>
        <w:right w:val="nil"/>
        <w:between w:val="nil"/>
      </w:pBdr>
      <w:tabs>
        <w:tab w:val="center" w:pos="4819"/>
        <w:tab w:val="right" w:pos="9638"/>
      </w:tabs>
      <w:spacing w:line="240" w:lineRule="auto"/>
    </w:pPr>
  </w:p>
  <w:p w14:paraId="6EDD9F0A" w14:textId="77777777" w:rsidR="006D5580" w:rsidRDefault="005C1C16">
    <w:pPr>
      <w:pBdr>
        <w:top w:val="nil"/>
        <w:left w:val="nil"/>
        <w:bottom w:val="nil"/>
        <w:right w:val="nil"/>
        <w:between w:val="nil"/>
      </w:pBdr>
      <w:tabs>
        <w:tab w:val="center" w:pos="4819"/>
        <w:tab w:val="right" w:pos="9638"/>
      </w:tabs>
      <w:spacing w:line="240" w:lineRule="auto"/>
    </w:pPr>
    <w:r>
      <w:fldChar w:fldCharType="begin"/>
    </w:r>
    <w:r>
      <w:instrText>PAGE</w:instrText>
    </w:r>
    <w:r>
      <w:fldChar w:fldCharType="end"/>
    </w:r>
    <w:r>
      <w:t xml:space="preserve"> di </w:t>
    </w:r>
    <w:r>
      <w:fldChar w:fldCharType="begin"/>
    </w:r>
    <w:r>
      <w:instrText>NUMPAGES</w:instrText>
    </w:r>
    <w:r>
      <w:fldChar w:fldCharType="end"/>
    </w:r>
  </w:p>
  <w:p w14:paraId="472B2E3B" w14:textId="77777777" w:rsidR="006D5580" w:rsidRDefault="006D5580">
    <w:pPr>
      <w:pBdr>
        <w:top w:val="nil"/>
        <w:left w:val="nil"/>
        <w:bottom w:val="nil"/>
        <w:right w:val="nil"/>
        <w:between w:val="nil"/>
      </w:pBdr>
      <w:tabs>
        <w:tab w:val="center" w:pos="4819"/>
        <w:tab w:val="right" w:pos="9638"/>
      </w:tabs>
      <w:spacing w:line="240" w:lineRule="auto"/>
    </w:pPr>
  </w:p>
  <w:p w14:paraId="5E9960FA" w14:textId="77777777" w:rsidR="006D5580" w:rsidRDefault="005C1C16">
    <w:pPr>
      <w:pBdr>
        <w:top w:val="nil"/>
        <w:left w:val="nil"/>
        <w:bottom w:val="nil"/>
        <w:right w:val="nil"/>
        <w:between w:val="nil"/>
      </w:pBdr>
      <w:tabs>
        <w:tab w:val="center" w:pos="4819"/>
        <w:tab w:val="right" w:pos="9638"/>
      </w:tabs>
      <w:spacing w:line="240" w:lineRule="auto"/>
    </w:pPr>
    <w:r>
      <w:t xml:space="preserve">Largo Pietro di </w:t>
    </w:r>
    <w:proofErr w:type="spellStart"/>
    <w:r>
      <w:t>Brazzà</w:t>
    </w:r>
    <w:proofErr w:type="spellEnd"/>
    <w:r>
      <w:t xml:space="preserve">, 86 – 00187 Roma, Italia | </w:t>
    </w:r>
    <w:proofErr w:type="spellStart"/>
    <w:r>
      <w:t>Tel</w:t>
    </w:r>
    <w:proofErr w:type="spellEnd"/>
    <w:r>
      <w:t>: +39 06 6779 6940</w:t>
    </w:r>
  </w:p>
  <w:p w14:paraId="3D2A44F7" w14:textId="77777777" w:rsidR="006D5580" w:rsidRPr="00286CE9" w:rsidRDefault="005C1C16">
    <w:pPr>
      <w:pBdr>
        <w:top w:val="nil"/>
        <w:left w:val="nil"/>
        <w:bottom w:val="nil"/>
        <w:right w:val="nil"/>
        <w:between w:val="nil"/>
      </w:pBdr>
      <w:tabs>
        <w:tab w:val="center" w:pos="4819"/>
        <w:tab w:val="right" w:pos="9638"/>
      </w:tabs>
      <w:spacing w:line="240" w:lineRule="auto"/>
      <w:rPr>
        <w:lang w:val="en-US"/>
      </w:rPr>
    </w:pPr>
    <w:r w:rsidRPr="00286CE9">
      <w:rPr>
        <w:lang w:val="en-US"/>
      </w:rPr>
      <w:t>Email: segreteriadipfamiglia@governo.it | Pec: segredipfamiglia@pec.governo.it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7E5CC" w14:textId="77777777" w:rsidR="00B654FA" w:rsidRDefault="00B654FA">
      <w:pPr>
        <w:spacing w:after="0" w:line="240" w:lineRule="auto"/>
      </w:pPr>
      <w:r>
        <w:separator/>
      </w:r>
    </w:p>
  </w:footnote>
  <w:footnote w:type="continuationSeparator" w:id="0">
    <w:p w14:paraId="0E77E0A7" w14:textId="77777777" w:rsidR="00B654FA" w:rsidRDefault="00B65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109F" w14:textId="77777777" w:rsidR="006D5580" w:rsidRDefault="005C1C16">
    <w:pPr>
      <w:pBdr>
        <w:top w:val="nil"/>
        <w:left w:val="nil"/>
        <w:bottom w:val="nil"/>
        <w:right w:val="nil"/>
        <w:between w:val="nil"/>
      </w:pBdr>
      <w:tabs>
        <w:tab w:val="center" w:pos="4819"/>
        <w:tab w:val="right" w:pos="9638"/>
      </w:tabs>
      <w:spacing w:line="240" w:lineRule="auto"/>
    </w:pPr>
    <w:r>
      <w:rPr>
        <w:noProof/>
        <w:lang w:val="it-IT"/>
      </w:rPr>
      <w:drawing>
        <wp:anchor distT="0" distB="0" distL="114300" distR="114300" simplePos="0" relativeHeight="251658240" behindDoc="0" locked="0" layoutInCell="1" hidden="0" allowOverlap="1" wp14:anchorId="03181DDB" wp14:editId="4F3E04AB">
          <wp:simplePos x="0" y="0"/>
          <wp:positionH relativeFrom="margin">
            <wp:posOffset>-305223</wp:posOffset>
          </wp:positionH>
          <wp:positionV relativeFrom="page">
            <wp:posOffset>521830</wp:posOffset>
          </wp:positionV>
          <wp:extent cx="6344515" cy="1900052"/>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44515" cy="1900052"/>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330F9" w14:textId="77777777" w:rsidR="006D5580" w:rsidRDefault="005C1C16">
    <w:pPr>
      <w:pBdr>
        <w:top w:val="nil"/>
        <w:left w:val="nil"/>
        <w:bottom w:val="nil"/>
        <w:right w:val="nil"/>
        <w:between w:val="nil"/>
      </w:pBdr>
      <w:tabs>
        <w:tab w:val="center" w:pos="4819"/>
        <w:tab w:val="right" w:pos="9638"/>
      </w:tabs>
      <w:spacing w:line="240" w:lineRule="auto"/>
    </w:pPr>
    <w:r>
      <w:rPr>
        <w:noProof/>
        <w:lang w:val="it-IT"/>
      </w:rPr>
      <w:drawing>
        <wp:inline distT="0" distB="0" distL="0" distR="0" wp14:anchorId="1945F11D" wp14:editId="2B3F999D">
          <wp:extent cx="6650966" cy="21301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388" r="-49"/>
                  <a:stretch>
                    <a:fillRect/>
                  </a:stretch>
                </pic:blipFill>
                <pic:spPr>
                  <a:xfrm>
                    <a:off x="0" y="0"/>
                    <a:ext cx="6650966" cy="2130140"/>
                  </a:xfrm>
                  <a:prstGeom prst="rect">
                    <a:avLst/>
                  </a:prstGeom>
                  <a:ln/>
                </pic:spPr>
              </pic:pic>
            </a:graphicData>
          </a:graphic>
        </wp:inline>
      </w:drawing>
    </w:r>
  </w:p>
  <w:p w14:paraId="73DA8876" w14:textId="77777777" w:rsidR="006D5580" w:rsidRDefault="006D5580">
    <w:pPr>
      <w:pBdr>
        <w:top w:val="nil"/>
        <w:left w:val="nil"/>
        <w:bottom w:val="nil"/>
        <w:right w:val="nil"/>
        <w:between w:val="nil"/>
      </w:pBdr>
      <w:tabs>
        <w:tab w:val="center" w:pos="4819"/>
        <w:tab w:val="right" w:pos="9638"/>
      </w:tabs>
      <w:spacing w:line="240" w:lineRule="auto"/>
    </w:pPr>
  </w:p>
  <w:p w14:paraId="21B20610" w14:textId="77777777" w:rsidR="006D5580" w:rsidRDefault="005C1C16">
    <w:pPr>
      <w:pBdr>
        <w:top w:val="nil"/>
        <w:left w:val="nil"/>
        <w:bottom w:val="nil"/>
        <w:right w:val="nil"/>
        <w:between w:val="nil"/>
      </w:pBdr>
      <w:tabs>
        <w:tab w:val="center" w:pos="4819"/>
        <w:tab w:val="right" w:pos="9638"/>
      </w:tabs>
      <w:spacing w:line="240" w:lineRule="auto"/>
    </w:pPr>
    <w:r>
      <w:t>Dipartimento per le politiche della famiglia</w:t>
    </w:r>
  </w:p>
  <w:p w14:paraId="459F5C91" w14:textId="77777777" w:rsidR="006D5580" w:rsidRDefault="005C1C16">
    <w:pPr>
      <w:pBdr>
        <w:top w:val="nil"/>
        <w:left w:val="nil"/>
        <w:bottom w:val="nil"/>
        <w:right w:val="nil"/>
        <w:between w:val="nil"/>
      </w:pBdr>
      <w:tabs>
        <w:tab w:val="center" w:pos="4819"/>
        <w:tab w:val="right" w:pos="9638"/>
      </w:tabs>
      <w:spacing w:line="240" w:lineRule="auto"/>
    </w:pPr>
    <w:r>
      <w:t>Il Capo del Dipartimento</w:t>
    </w:r>
  </w:p>
  <w:p w14:paraId="0DAF0ED4" w14:textId="77777777" w:rsidR="006D5580" w:rsidRDefault="006D5580">
    <w:pPr>
      <w:pBdr>
        <w:top w:val="nil"/>
        <w:left w:val="nil"/>
        <w:bottom w:val="nil"/>
        <w:right w:val="nil"/>
        <w:between w:val="nil"/>
      </w:pBdr>
      <w:tabs>
        <w:tab w:val="center" w:pos="4819"/>
        <w:tab w:val="right" w:pos="9638"/>
      </w:tabs>
      <w:spacing w:line="240" w:lineRule="auto"/>
    </w:pPr>
  </w:p>
  <w:p w14:paraId="0FD8A0ED" w14:textId="77777777" w:rsidR="006D5580" w:rsidRDefault="006D5580">
    <w:pPr>
      <w:pBdr>
        <w:top w:val="nil"/>
        <w:left w:val="nil"/>
        <w:bottom w:val="nil"/>
        <w:right w:val="nil"/>
        <w:between w:val="nil"/>
      </w:pBdr>
      <w:tabs>
        <w:tab w:val="center" w:pos="4819"/>
        <w:tab w:val="right" w:pos="9638"/>
      </w:tabs>
      <w:spacing w:line="240" w:lineRule="auto"/>
    </w:pPr>
  </w:p>
  <w:p w14:paraId="04A269A3" w14:textId="77777777" w:rsidR="006D5580" w:rsidRDefault="006D5580">
    <w:pPr>
      <w:pBdr>
        <w:top w:val="nil"/>
        <w:left w:val="nil"/>
        <w:bottom w:val="nil"/>
        <w:right w:val="nil"/>
        <w:between w:val="nil"/>
      </w:pBdr>
      <w:tabs>
        <w:tab w:val="center" w:pos="4819"/>
        <w:tab w:val="right" w:pos="9638"/>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D2B"/>
    <w:multiLevelType w:val="multilevel"/>
    <w:tmpl w:val="423AF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9F7457"/>
    <w:multiLevelType w:val="multilevel"/>
    <w:tmpl w:val="DFE01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1465C2"/>
    <w:multiLevelType w:val="multilevel"/>
    <w:tmpl w:val="302A2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BE61B9"/>
    <w:multiLevelType w:val="multilevel"/>
    <w:tmpl w:val="7464BAEA"/>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8C3111"/>
    <w:multiLevelType w:val="multilevel"/>
    <w:tmpl w:val="3EF6B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9C1822"/>
    <w:multiLevelType w:val="multilevel"/>
    <w:tmpl w:val="22E04D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AF689B"/>
    <w:multiLevelType w:val="multilevel"/>
    <w:tmpl w:val="AB8A4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8627CC"/>
    <w:multiLevelType w:val="multilevel"/>
    <w:tmpl w:val="0BBC9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05B7E77"/>
    <w:multiLevelType w:val="multilevel"/>
    <w:tmpl w:val="D79027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151E6"/>
    <w:multiLevelType w:val="multilevel"/>
    <w:tmpl w:val="6EAE6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EB5305"/>
    <w:multiLevelType w:val="multilevel"/>
    <w:tmpl w:val="5622E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2D1947"/>
    <w:multiLevelType w:val="multilevel"/>
    <w:tmpl w:val="DE4A6DE8"/>
    <w:lvl w:ilvl="0">
      <w:start w:val="1"/>
      <w:numFmt w:val="decimal"/>
      <w:lvlText w:val="%1."/>
      <w:lvlJc w:val="left"/>
      <w:pPr>
        <w:ind w:left="720" w:hanging="360"/>
      </w:pPr>
    </w:lvl>
    <w:lvl w:ilvl="1">
      <w:start w:val="1"/>
      <w:numFmt w:val="decimal"/>
      <w:lvlText w:val="%2)"/>
      <w:lvlJc w:val="left"/>
      <w:pPr>
        <w:ind w:left="2000" w:hanging="920"/>
      </w:pPr>
    </w:lvl>
    <w:lvl w:ilvl="2">
      <w:start w:val="1"/>
      <w:numFmt w:val="lowerLetter"/>
      <w:lvlText w:val="%3)"/>
      <w:lvlJc w:val="left"/>
      <w:pPr>
        <w:ind w:left="2900" w:hanging="9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C895038"/>
    <w:multiLevelType w:val="multilevel"/>
    <w:tmpl w:val="55F4D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6F041B6"/>
    <w:multiLevelType w:val="multilevel"/>
    <w:tmpl w:val="2A94C4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3109F4"/>
    <w:multiLevelType w:val="multilevel"/>
    <w:tmpl w:val="F050F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E255261"/>
    <w:multiLevelType w:val="multilevel"/>
    <w:tmpl w:val="1C7C1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0500009"/>
    <w:multiLevelType w:val="multilevel"/>
    <w:tmpl w:val="24B0D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A4574D0"/>
    <w:multiLevelType w:val="multilevel"/>
    <w:tmpl w:val="2632B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3F63BB"/>
    <w:multiLevelType w:val="multilevel"/>
    <w:tmpl w:val="7F986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num>
  <w:num w:numId="3">
    <w:abstractNumId w:val="7"/>
  </w:num>
  <w:num w:numId="4">
    <w:abstractNumId w:val="13"/>
  </w:num>
  <w:num w:numId="5">
    <w:abstractNumId w:val="3"/>
  </w:num>
  <w:num w:numId="6">
    <w:abstractNumId w:val="2"/>
  </w:num>
  <w:num w:numId="7">
    <w:abstractNumId w:val="14"/>
  </w:num>
  <w:num w:numId="8">
    <w:abstractNumId w:val="9"/>
  </w:num>
  <w:num w:numId="9">
    <w:abstractNumId w:val="11"/>
  </w:num>
  <w:num w:numId="10">
    <w:abstractNumId w:val="12"/>
  </w:num>
  <w:num w:numId="11">
    <w:abstractNumId w:val="4"/>
  </w:num>
  <w:num w:numId="12">
    <w:abstractNumId w:val="16"/>
  </w:num>
  <w:num w:numId="13">
    <w:abstractNumId w:val="0"/>
  </w:num>
  <w:num w:numId="14">
    <w:abstractNumId w:val="10"/>
  </w:num>
  <w:num w:numId="15">
    <w:abstractNumId w:val="1"/>
  </w:num>
  <w:num w:numId="16">
    <w:abstractNumId w:val="6"/>
  </w:num>
  <w:num w:numId="17">
    <w:abstractNumId w:val="17"/>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80"/>
    <w:rsid w:val="00286CE9"/>
    <w:rsid w:val="005C1C16"/>
    <w:rsid w:val="006D5580"/>
    <w:rsid w:val="008D5E86"/>
    <w:rsid w:val="00B65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222222"/>
        <w:sz w:val="22"/>
        <w:szCs w:val="22"/>
        <w:lang w:val="it" w:eastAsia="it-IT" w:bidi="ar-SA"/>
      </w:rPr>
    </w:rPrDefault>
    <w:pPrDefaul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600" w:after="200"/>
      <w:jc w:val="center"/>
      <w:outlineLvl w:val="0"/>
    </w:pPr>
    <w:rPr>
      <w:smallCaps/>
    </w:rPr>
  </w:style>
  <w:style w:type="paragraph" w:styleId="Titolo2">
    <w:name w:val="heading 2"/>
    <w:basedOn w:val="Normale"/>
    <w:next w:val="Normale"/>
    <w:uiPriority w:val="9"/>
    <w:unhideWhenUsed/>
    <w:qFormat/>
    <w:pPr>
      <w:keepNext/>
      <w:keepLines/>
      <w:spacing w:before="400" w:after="300"/>
      <w:jc w:val="center"/>
      <w:outlineLvl w:val="1"/>
    </w:pPr>
    <w:rPr>
      <w:smallCaps/>
    </w:rPr>
  </w:style>
  <w:style w:type="paragraph" w:styleId="Titolo3">
    <w:name w:val="heading 3"/>
    <w:basedOn w:val="Normale"/>
    <w:next w:val="Normale"/>
    <w:uiPriority w:val="9"/>
    <w:unhideWhenUsed/>
    <w:qFormat/>
    <w:pPr>
      <w:keepNext/>
      <w:keepLines/>
      <w:spacing w:after="400"/>
      <w:jc w:val="center"/>
      <w:outlineLvl w:val="2"/>
    </w:p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ind w:left="1417" w:hanging="1417"/>
    </w:pPr>
    <w:rPr>
      <w:b/>
    </w:rPr>
  </w:style>
  <w:style w:type="paragraph" w:styleId="Sottotitolo">
    <w:name w:val="Subtitle"/>
    <w:basedOn w:val="Normale"/>
    <w:next w:val="Normale"/>
    <w:uiPriority w:val="11"/>
    <w:qFormat/>
    <w:pPr>
      <w:keepNext/>
      <w:keepLines/>
      <w:ind w:left="141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222222"/>
        <w:sz w:val="22"/>
        <w:szCs w:val="22"/>
        <w:lang w:val="it" w:eastAsia="it-IT" w:bidi="ar-SA"/>
      </w:rPr>
    </w:rPrDefault>
    <w:pPrDefaul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600" w:after="200"/>
      <w:jc w:val="center"/>
      <w:outlineLvl w:val="0"/>
    </w:pPr>
    <w:rPr>
      <w:smallCaps/>
    </w:rPr>
  </w:style>
  <w:style w:type="paragraph" w:styleId="Titolo2">
    <w:name w:val="heading 2"/>
    <w:basedOn w:val="Normale"/>
    <w:next w:val="Normale"/>
    <w:uiPriority w:val="9"/>
    <w:unhideWhenUsed/>
    <w:qFormat/>
    <w:pPr>
      <w:keepNext/>
      <w:keepLines/>
      <w:spacing w:before="400" w:after="300"/>
      <w:jc w:val="center"/>
      <w:outlineLvl w:val="1"/>
    </w:pPr>
    <w:rPr>
      <w:smallCaps/>
    </w:rPr>
  </w:style>
  <w:style w:type="paragraph" w:styleId="Titolo3">
    <w:name w:val="heading 3"/>
    <w:basedOn w:val="Normale"/>
    <w:next w:val="Normale"/>
    <w:uiPriority w:val="9"/>
    <w:unhideWhenUsed/>
    <w:qFormat/>
    <w:pPr>
      <w:keepNext/>
      <w:keepLines/>
      <w:spacing w:after="400"/>
      <w:jc w:val="center"/>
      <w:outlineLvl w:val="2"/>
    </w:p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ind w:left="1417" w:hanging="1417"/>
    </w:pPr>
    <w:rPr>
      <w:b/>
    </w:rPr>
  </w:style>
  <w:style w:type="paragraph" w:styleId="Sottotitolo">
    <w:name w:val="Subtitle"/>
    <w:basedOn w:val="Normale"/>
    <w:next w:val="Normale"/>
    <w:uiPriority w:val="11"/>
    <w:qFormat/>
    <w:pPr>
      <w:keepNext/>
      <w:keepLines/>
      <w:ind w:left="141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5421</Words>
  <Characters>30903</Characters>
  <Application>Microsoft Office Word</Application>
  <DocSecurity>0</DocSecurity>
  <Lines>257</Lines>
  <Paragraphs>72</Paragraphs>
  <ScaleCrop>false</ScaleCrop>
  <Company>Administrator</Company>
  <LinksUpToDate>false</LinksUpToDate>
  <CharactersWithSpaces>36252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Renzi Antonio</dc:creator>
  <cp:lastModifiedBy>Antonio Renzi</cp:lastModifiedBy>
  <cp:revision>2</cp:revision>
  <dcterms:created xsi:type="dcterms:W3CDTF">2020-10-18T21:13:00Z</dcterms:created>
  <dcterms:modified xsi:type="dcterms:W3CDTF">2020-10-18T21:13:00Z</dcterms:modified>
</cp:coreProperties>
</file>